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B5" w:rsidRDefault="005B3CB5" w:rsidP="005B3CB5">
      <w:pPr>
        <w:jc w:val="center"/>
        <w:rPr>
          <w:rFonts w:ascii="Sylfaen" w:hAnsi="Sylfaen"/>
          <w:b/>
          <w:color w:val="2E74B5" w:themeColor="accent1" w:themeShade="BF"/>
          <w:sz w:val="32"/>
          <w:lang w:val="ka-GE"/>
        </w:rPr>
      </w:pPr>
    </w:p>
    <w:p w:rsidR="005B3CB5" w:rsidRDefault="005B3CB5" w:rsidP="005B3CB5">
      <w:pPr>
        <w:jc w:val="center"/>
        <w:rPr>
          <w:rFonts w:ascii="Sylfaen" w:hAnsi="Sylfaen"/>
          <w:b/>
          <w:color w:val="2E74B5" w:themeColor="accent1" w:themeShade="BF"/>
          <w:sz w:val="32"/>
          <w:lang w:val="ka-GE"/>
        </w:rPr>
      </w:pPr>
    </w:p>
    <w:p w:rsidR="005B3CB5" w:rsidRDefault="005B3CB5" w:rsidP="005B3CB5">
      <w:pPr>
        <w:jc w:val="center"/>
        <w:rPr>
          <w:rFonts w:ascii="Sylfaen" w:hAnsi="Sylfaen"/>
          <w:b/>
          <w:color w:val="2E74B5" w:themeColor="accent1" w:themeShade="BF"/>
          <w:sz w:val="32"/>
          <w:lang w:val="ka-GE"/>
        </w:rPr>
      </w:pPr>
    </w:p>
    <w:p w:rsidR="005B3CB5" w:rsidRDefault="005B3CB5" w:rsidP="005B3CB5">
      <w:pPr>
        <w:jc w:val="center"/>
        <w:rPr>
          <w:rFonts w:ascii="Sylfaen" w:hAnsi="Sylfaen"/>
          <w:b/>
          <w:color w:val="2E74B5" w:themeColor="accent1" w:themeShade="BF"/>
          <w:sz w:val="32"/>
          <w:lang w:val="ka-GE"/>
        </w:rPr>
      </w:pPr>
    </w:p>
    <w:p w:rsidR="005B3CB5" w:rsidRDefault="005B3CB5" w:rsidP="005B3CB5">
      <w:pPr>
        <w:jc w:val="center"/>
        <w:rPr>
          <w:rFonts w:ascii="Sylfaen" w:hAnsi="Sylfaen"/>
          <w:b/>
          <w:color w:val="2E74B5" w:themeColor="accent1" w:themeShade="BF"/>
          <w:sz w:val="32"/>
          <w:lang w:val="ka-GE"/>
        </w:rPr>
      </w:pPr>
    </w:p>
    <w:p w:rsidR="005B3CB5" w:rsidRDefault="005B3CB5" w:rsidP="005B3CB5">
      <w:pPr>
        <w:jc w:val="center"/>
        <w:rPr>
          <w:rFonts w:ascii="Sylfaen" w:hAnsi="Sylfaen"/>
          <w:b/>
          <w:color w:val="2E74B5" w:themeColor="accent1" w:themeShade="BF"/>
          <w:sz w:val="32"/>
          <w:lang w:val="ka-GE"/>
        </w:rPr>
      </w:pPr>
    </w:p>
    <w:p w:rsidR="005B3CB5" w:rsidRDefault="005B3CB5" w:rsidP="005B3CB5">
      <w:pPr>
        <w:jc w:val="center"/>
        <w:rPr>
          <w:rFonts w:ascii="Sylfaen" w:hAnsi="Sylfaen"/>
          <w:b/>
          <w:color w:val="2E74B5" w:themeColor="accent1" w:themeShade="BF"/>
          <w:sz w:val="32"/>
          <w:lang w:val="ka-GE"/>
        </w:rPr>
      </w:pPr>
    </w:p>
    <w:p w:rsidR="005B3CB5" w:rsidRDefault="005B3CB5" w:rsidP="005B3CB5">
      <w:pPr>
        <w:jc w:val="center"/>
        <w:rPr>
          <w:rFonts w:ascii="Sylfaen" w:hAnsi="Sylfaen"/>
          <w:b/>
          <w:color w:val="2E74B5" w:themeColor="accent1" w:themeShade="BF"/>
          <w:sz w:val="32"/>
          <w:lang w:val="ka-GE"/>
        </w:rPr>
      </w:pPr>
    </w:p>
    <w:p w:rsidR="005B3CB5" w:rsidRDefault="005B3CB5" w:rsidP="005B3CB5">
      <w:pPr>
        <w:jc w:val="center"/>
        <w:rPr>
          <w:rFonts w:ascii="Sylfaen" w:hAnsi="Sylfaen"/>
          <w:b/>
          <w:color w:val="2E74B5" w:themeColor="accent1" w:themeShade="BF"/>
          <w:sz w:val="32"/>
          <w:lang w:val="ka-GE"/>
        </w:rPr>
      </w:pPr>
    </w:p>
    <w:p w:rsidR="005B3CB5" w:rsidRDefault="004A55DB" w:rsidP="005B3CB5">
      <w:pPr>
        <w:jc w:val="center"/>
        <w:rPr>
          <w:rFonts w:ascii="Sylfaen" w:hAnsi="Sylfaen"/>
          <w:b/>
          <w:color w:val="2E74B5" w:themeColor="accent1" w:themeShade="BF"/>
          <w:sz w:val="32"/>
          <w:lang w:val="ka-GE"/>
        </w:rPr>
      </w:pPr>
      <w:r w:rsidRPr="005B3CB5">
        <w:rPr>
          <w:rFonts w:ascii="Sylfaen" w:hAnsi="Sylfaen"/>
          <w:b/>
          <w:color w:val="2E74B5" w:themeColor="accent1" w:themeShade="BF"/>
          <w:sz w:val="32"/>
          <w:lang w:val="ka-GE"/>
        </w:rPr>
        <w:t xml:space="preserve">საინვესტიციო </w:t>
      </w:r>
      <w:r w:rsidRPr="003C1312">
        <w:rPr>
          <w:rFonts w:ascii="Sylfaen" w:hAnsi="Sylfaen"/>
          <w:b/>
          <w:color w:val="2E74B5" w:themeColor="accent1" w:themeShade="BF"/>
          <w:sz w:val="32"/>
          <w:lang w:val="ka-GE"/>
        </w:rPr>
        <w:t xml:space="preserve">პროექტების მართვის დანერგვის რეფორმის ფარგლებში საინვესტიციო პროექტების  წინასწარი შერჩევის </w:t>
      </w:r>
      <w:r w:rsidR="005B3CB5" w:rsidRPr="003C1312">
        <w:rPr>
          <w:rFonts w:ascii="Sylfaen" w:hAnsi="Sylfaen"/>
          <w:b/>
          <w:color w:val="2E74B5" w:themeColor="accent1" w:themeShade="BF"/>
          <w:sz w:val="32"/>
          <w:lang w:val="ka-GE"/>
        </w:rPr>
        <w:t xml:space="preserve">და შეფასების პილოტური </w:t>
      </w:r>
      <w:r w:rsidRPr="003C1312">
        <w:rPr>
          <w:rFonts w:ascii="Sylfaen" w:hAnsi="Sylfaen"/>
          <w:b/>
          <w:color w:val="2E74B5" w:themeColor="accent1" w:themeShade="BF"/>
          <w:sz w:val="32"/>
          <w:lang w:val="ka-GE"/>
        </w:rPr>
        <w:t>ანალიზი</w:t>
      </w:r>
    </w:p>
    <w:p w:rsidR="005B3CB5" w:rsidRDefault="005B3CB5">
      <w:pPr>
        <w:rPr>
          <w:rFonts w:ascii="Sylfaen" w:hAnsi="Sylfaen"/>
          <w:b/>
          <w:color w:val="2E74B5" w:themeColor="accent1" w:themeShade="BF"/>
          <w:sz w:val="32"/>
          <w:lang w:val="ka-GE"/>
        </w:rPr>
      </w:pPr>
      <w:r>
        <w:rPr>
          <w:rFonts w:ascii="Sylfaen" w:hAnsi="Sylfaen"/>
          <w:b/>
          <w:color w:val="2E74B5" w:themeColor="accent1" w:themeShade="BF"/>
          <w:sz w:val="32"/>
          <w:lang w:val="ka-GE"/>
        </w:rPr>
        <w:br w:type="page"/>
      </w:r>
    </w:p>
    <w:p w:rsidR="00E41523" w:rsidRPr="00E41523" w:rsidRDefault="00E41523" w:rsidP="005B3CB5">
      <w:pPr>
        <w:rPr>
          <w:sz w:val="24"/>
          <w:lang w:val="ka-GE"/>
        </w:rPr>
      </w:pPr>
    </w:p>
    <w:sdt>
      <w:sdtPr>
        <w:rPr>
          <w:rFonts w:asciiTheme="minorHAnsi" w:eastAsiaTheme="minorHAnsi" w:hAnsiTheme="minorHAnsi" w:cstheme="minorBidi"/>
          <w:color w:val="auto"/>
          <w:sz w:val="22"/>
          <w:szCs w:val="22"/>
        </w:rPr>
        <w:id w:val="400795085"/>
        <w:docPartObj>
          <w:docPartGallery w:val="Table of Contents"/>
          <w:docPartUnique/>
        </w:docPartObj>
      </w:sdtPr>
      <w:sdtEndPr>
        <w:rPr>
          <w:b/>
          <w:bCs/>
          <w:noProof/>
        </w:rPr>
      </w:sdtEndPr>
      <w:sdtContent>
        <w:p w:rsidR="00E41523" w:rsidRPr="00E41523" w:rsidRDefault="00E41523">
          <w:pPr>
            <w:pStyle w:val="TOCHeading"/>
            <w:rPr>
              <w:lang w:val="ka-GE"/>
            </w:rPr>
          </w:pPr>
          <w:r>
            <w:rPr>
              <w:lang w:val="ka-GE"/>
            </w:rPr>
            <w:t>შინაარსი</w:t>
          </w:r>
        </w:p>
        <w:p w:rsidR="00A2695E" w:rsidRDefault="00E41523">
          <w:pPr>
            <w:pStyle w:val="TOC2"/>
            <w:rPr>
              <w:rFonts w:asciiTheme="minorHAnsi" w:eastAsiaTheme="minorEastAsia" w:hAnsiTheme="minorHAnsi"/>
              <w:b w:val="0"/>
              <w:lang w:val="en-US"/>
            </w:rPr>
          </w:pPr>
          <w:r>
            <w:fldChar w:fldCharType="begin"/>
          </w:r>
          <w:r>
            <w:instrText xml:space="preserve"> TOC \o "1-3" \h \z \u </w:instrText>
          </w:r>
          <w:r>
            <w:fldChar w:fldCharType="separate"/>
          </w:r>
          <w:hyperlink w:anchor="_Toc89100129" w:history="1">
            <w:r w:rsidR="00A2695E" w:rsidRPr="004E4217">
              <w:rPr>
                <w:rStyle w:val="Hyperlink"/>
                <w:rFonts w:cs="Sylfaen"/>
              </w:rPr>
              <w:t>I.</w:t>
            </w:r>
            <w:r w:rsidR="00A2695E">
              <w:rPr>
                <w:rFonts w:asciiTheme="minorHAnsi" w:eastAsiaTheme="minorEastAsia" w:hAnsiTheme="minorHAnsi"/>
                <w:b w:val="0"/>
                <w:lang w:val="en-US"/>
              </w:rPr>
              <w:tab/>
            </w:r>
            <w:r w:rsidR="00A2695E" w:rsidRPr="004E4217">
              <w:rPr>
                <w:rStyle w:val="Hyperlink"/>
                <w:rFonts w:cs="Sylfaen"/>
              </w:rPr>
              <w:t>საინვესტიციო პროექტების მართვის რეფორმის მიმდინარეობა</w:t>
            </w:r>
            <w:r w:rsidR="00A2695E">
              <w:rPr>
                <w:webHidden/>
              </w:rPr>
              <w:tab/>
            </w:r>
            <w:r w:rsidR="00A2695E">
              <w:rPr>
                <w:webHidden/>
              </w:rPr>
              <w:fldChar w:fldCharType="begin"/>
            </w:r>
            <w:r w:rsidR="00A2695E">
              <w:rPr>
                <w:webHidden/>
              </w:rPr>
              <w:instrText xml:space="preserve"> PAGEREF _Toc89100129 \h </w:instrText>
            </w:r>
            <w:r w:rsidR="00A2695E">
              <w:rPr>
                <w:webHidden/>
              </w:rPr>
            </w:r>
            <w:r w:rsidR="00A2695E">
              <w:rPr>
                <w:webHidden/>
              </w:rPr>
              <w:fldChar w:fldCharType="separate"/>
            </w:r>
            <w:r w:rsidR="00A2695E">
              <w:rPr>
                <w:webHidden/>
              </w:rPr>
              <w:t>3</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30" w:history="1">
            <w:r w:rsidR="00A2695E" w:rsidRPr="004E4217">
              <w:rPr>
                <w:rStyle w:val="Hyperlink"/>
                <w:rFonts w:cs="Sylfaen"/>
              </w:rPr>
              <w:t>II.</w:t>
            </w:r>
            <w:r w:rsidR="00A2695E">
              <w:rPr>
                <w:rFonts w:asciiTheme="minorHAnsi" w:eastAsiaTheme="minorEastAsia" w:hAnsiTheme="minorHAnsi"/>
                <w:b w:val="0"/>
                <w:lang w:val="en-US"/>
              </w:rPr>
              <w:tab/>
            </w:r>
            <w:r w:rsidR="00A2695E" w:rsidRPr="004E4217">
              <w:rPr>
                <w:rStyle w:val="Hyperlink"/>
                <w:rFonts w:cs="Sylfaen"/>
              </w:rPr>
              <w:t>საინვესტიციო/კაპიტალური პროექტების შემაჯამებელი ანალიზი 2022-2025 წლების საშუალოვადიანი პერიოდისთვის</w:t>
            </w:r>
            <w:r w:rsidR="00A2695E">
              <w:rPr>
                <w:webHidden/>
              </w:rPr>
              <w:tab/>
            </w:r>
            <w:r w:rsidR="00A2695E">
              <w:rPr>
                <w:webHidden/>
              </w:rPr>
              <w:fldChar w:fldCharType="begin"/>
            </w:r>
            <w:r w:rsidR="00A2695E">
              <w:rPr>
                <w:webHidden/>
              </w:rPr>
              <w:instrText xml:space="preserve"> PAGEREF _Toc89100130 \h </w:instrText>
            </w:r>
            <w:r w:rsidR="00A2695E">
              <w:rPr>
                <w:webHidden/>
              </w:rPr>
            </w:r>
            <w:r w:rsidR="00A2695E">
              <w:rPr>
                <w:webHidden/>
              </w:rPr>
              <w:fldChar w:fldCharType="separate"/>
            </w:r>
            <w:r w:rsidR="00A2695E">
              <w:rPr>
                <w:webHidden/>
              </w:rPr>
              <w:t>5</w:t>
            </w:r>
            <w:r w:rsidR="00A2695E">
              <w:rPr>
                <w:webHidden/>
              </w:rPr>
              <w:fldChar w:fldCharType="end"/>
            </w:r>
          </w:hyperlink>
        </w:p>
        <w:p w:rsidR="00A2695E" w:rsidRDefault="00864806">
          <w:pPr>
            <w:pStyle w:val="TOC3"/>
            <w:tabs>
              <w:tab w:val="left" w:pos="880"/>
              <w:tab w:val="right" w:leader="dot" w:pos="9980"/>
            </w:tabs>
            <w:rPr>
              <w:rFonts w:eastAsiaTheme="minorEastAsia"/>
              <w:noProof/>
            </w:rPr>
          </w:pPr>
          <w:hyperlink w:anchor="_Toc89100131" w:history="1">
            <w:r w:rsidR="00A2695E" w:rsidRPr="004E4217">
              <w:rPr>
                <w:rStyle w:val="Hyperlink"/>
                <w:rFonts w:ascii="Sylfaen" w:hAnsi="Sylfaen"/>
                <w:b/>
                <w:noProof/>
                <w:lang w:val="ka-GE"/>
              </w:rPr>
              <w:t>1.</w:t>
            </w:r>
            <w:r w:rsidR="00A2695E">
              <w:rPr>
                <w:rFonts w:eastAsiaTheme="minorEastAsia"/>
                <w:noProof/>
              </w:rPr>
              <w:tab/>
            </w:r>
            <w:r w:rsidR="00A2695E" w:rsidRPr="004E4217">
              <w:rPr>
                <w:rStyle w:val="Hyperlink"/>
                <w:rFonts w:ascii="Sylfaen" w:hAnsi="Sylfaen"/>
                <w:b/>
                <w:noProof/>
                <w:lang w:val="ka-GE"/>
              </w:rPr>
              <w:t>კაპიტალური პროექტების დანართი</w:t>
            </w:r>
            <w:r w:rsidR="00A2695E">
              <w:rPr>
                <w:noProof/>
                <w:webHidden/>
              </w:rPr>
              <w:tab/>
            </w:r>
            <w:r w:rsidR="00A2695E">
              <w:rPr>
                <w:noProof/>
                <w:webHidden/>
              </w:rPr>
              <w:fldChar w:fldCharType="begin"/>
            </w:r>
            <w:r w:rsidR="00A2695E">
              <w:rPr>
                <w:noProof/>
                <w:webHidden/>
              </w:rPr>
              <w:instrText xml:space="preserve"> PAGEREF _Toc89100131 \h </w:instrText>
            </w:r>
            <w:r w:rsidR="00A2695E">
              <w:rPr>
                <w:noProof/>
                <w:webHidden/>
              </w:rPr>
            </w:r>
            <w:r w:rsidR="00A2695E">
              <w:rPr>
                <w:noProof/>
                <w:webHidden/>
              </w:rPr>
              <w:fldChar w:fldCharType="separate"/>
            </w:r>
            <w:r w:rsidR="00A2695E">
              <w:rPr>
                <w:noProof/>
                <w:webHidden/>
              </w:rPr>
              <w:t>5</w:t>
            </w:r>
            <w:r w:rsidR="00A2695E">
              <w:rPr>
                <w:noProof/>
                <w:webHidden/>
              </w:rPr>
              <w:fldChar w:fldCharType="end"/>
            </w:r>
          </w:hyperlink>
        </w:p>
        <w:p w:rsidR="00A2695E" w:rsidRDefault="00864806">
          <w:pPr>
            <w:pStyle w:val="TOC3"/>
            <w:tabs>
              <w:tab w:val="left" w:pos="880"/>
              <w:tab w:val="right" w:leader="dot" w:pos="9980"/>
            </w:tabs>
            <w:rPr>
              <w:rFonts w:eastAsiaTheme="minorEastAsia"/>
              <w:noProof/>
            </w:rPr>
          </w:pPr>
          <w:hyperlink w:anchor="_Toc89100132" w:history="1">
            <w:r w:rsidR="00A2695E" w:rsidRPr="004E4217">
              <w:rPr>
                <w:rStyle w:val="Hyperlink"/>
                <w:rFonts w:ascii="Sylfaen" w:hAnsi="Sylfaen"/>
                <w:b/>
                <w:noProof/>
                <w:lang w:val="ka-GE"/>
              </w:rPr>
              <w:t>2.</w:t>
            </w:r>
            <w:r w:rsidR="00A2695E">
              <w:rPr>
                <w:rFonts w:eastAsiaTheme="minorEastAsia"/>
                <w:noProof/>
              </w:rPr>
              <w:tab/>
            </w:r>
            <w:r w:rsidR="00A2695E" w:rsidRPr="004E4217">
              <w:rPr>
                <w:rStyle w:val="Hyperlink"/>
                <w:rFonts w:ascii="Sylfaen" w:hAnsi="Sylfaen"/>
                <w:b/>
                <w:noProof/>
                <w:lang w:val="ka-GE"/>
              </w:rPr>
              <w:t>ახალი საინვესტიციო/კაპიტალური პროექტების მოკლე მიმოხილვა</w:t>
            </w:r>
            <w:r w:rsidR="00A2695E">
              <w:rPr>
                <w:noProof/>
                <w:webHidden/>
              </w:rPr>
              <w:tab/>
            </w:r>
            <w:r w:rsidR="00A2695E">
              <w:rPr>
                <w:noProof/>
                <w:webHidden/>
              </w:rPr>
              <w:fldChar w:fldCharType="begin"/>
            </w:r>
            <w:r w:rsidR="00A2695E">
              <w:rPr>
                <w:noProof/>
                <w:webHidden/>
              </w:rPr>
              <w:instrText xml:space="preserve"> PAGEREF _Toc89100132 \h </w:instrText>
            </w:r>
            <w:r w:rsidR="00A2695E">
              <w:rPr>
                <w:noProof/>
                <w:webHidden/>
              </w:rPr>
            </w:r>
            <w:r w:rsidR="00A2695E">
              <w:rPr>
                <w:noProof/>
                <w:webHidden/>
              </w:rPr>
              <w:fldChar w:fldCharType="separate"/>
            </w:r>
            <w:r w:rsidR="00A2695E">
              <w:rPr>
                <w:noProof/>
                <w:webHidden/>
              </w:rPr>
              <w:t>7</w:t>
            </w:r>
            <w:r w:rsidR="00A2695E">
              <w:rPr>
                <w:noProof/>
                <w:webHidden/>
              </w:rPr>
              <w:fldChar w:fldCharType="end"/>
            </w:r>
          </w:hyperlink>
        </w:p>
        <w:p w:rsidR="00A2695E" w:rsidRDefault="00864806">
          <w:pPr>
            <w:pStyle w:val="TOC2"/>
            <w:rPr>
              <w:rFonts w:asciiTheme="minorHAnsi" w:eastAsiaTheme="minorEastAsia" w:hAnsiTheme="minorHAnsi"/>
              <w:b w:val="0"/>
              <w:lang w:val="en-US"/>
            </w:rPr>
          </w:pPr>
          <w:hyperlink w:anchor="_Toc89100133" w:history="1">
            <w:r w:rsidR="00A2695E" w:rsidRPr="004E4217">
              <w:rPr>
                <w:rStyle w:val="Hyperlink"/>
                <w:rFonts w:eastAsia="Times New Roman"/>
              </w:rPr>
              <w:t>1. სსიპ - კოლეჯი ,,ბლექსი’’ ახალი სასწავლო კორპუსის მშენებლობა</w:t>
            </w:r>
            <w:r w:rsidR="00A2695E">
              <w:rPr>
                <w:webHidden/>
              </w:rPr>
              <w:tab/>
            </w:r>
            <w:r w:rsidR="00A2695E">
              <w:rPr>
                <w:webHidden/>
              </w:rPr>
              <w:fldChar w:fldCharType="begin"/>
            </w:r>
            <w:r w:rsidR="00A2695E">
              <w:rPr>
                <w:webHidden/>
              </w:rPr>
              <w:instrText xml:space="preserve"> PAGEREF _Toc89100133 \h </w:instrText>
            </w:r>
            <w:r w:rsidR="00A2695E">
              <w:rPr>
                <w:webHidden/>
              </w:rPr>
            </w:r>
            <w:r w:rsidR="00A2695E">
              <w:rPr>
                <w:webHidden/>
              </w:rPr>
              <w:fldChar w:fldCharType="separate"/>
            </w:r>
            <w:r w:rsidR="00A2695E">
              <w:rPr>
                <w:webHidden/>
              </w:rPr>
              <w:t>9</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34" w:history="1">
            <w:r w:rsidR="00A2695E" w:rsidRPr="004E4217">
              <w:rPr>
                <w:rStyle w:val="Hyperlink"/>
                <w:rFonts w:eastAsia="Times New Roman"/>
                <w:lang w:val="en-GB"/>
              </w:rPr>
              <w:t xml:space="preserve">2. </w:t>
            </w:r>
            <w:r w:rsidR="00A2695E" w:rsidRPr="004E4217">
              <w:rPr>
                <w:rStyle w:val="Hyperlink"/>
                <w:rFonts w:eastAsia="Times New Roman"/>
              </w:rPr>
              <w:t>ქალაქ თბილისის №10 საჯარო სკოლის მშენებლობა</w:t>
            </w:r>
            <w:r w:rsidR="00A2695E">
              <w:rPr>
                <w:webHidden/>
              </w:rPr>
              <w:tab/>
            </w:r>
            <w:r w:rsidR="00A2695E">
              <w:rPr>
                <w:webHidden/>
              </w:rPr>
              <w:fldChar w:fldCharType="begin"/>
            </w:r>
            <w:r w:rsidR="00A2695E">
              <w:rPr>
                <w:webHidden/>
              </w:rPr>
              <w:instrText xml:space="preserve"> PAGEREF _Toc89100134 \h </w:instrText>
            </w:r>
            <w:r w:rsidR="00A2695E">
              <w:rPr>
                <w:webHidden/>
              </w:rPr>
            </w:r>
            <w:r w:rsidR="00A2695E">
              <w:rPr>
                <w:webHidden/>
              </w:rPr>
              <w:fldChar w:fldCharType="separate"/>
            </w:r>
            <w:r w:rsidR="00A2695E">
              <w:rPr>
                <w:webHidden/>
              </w:rPr>
              <w:t>13</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35" w:history="1">
            <w:r w:rsidR="00A2695E" w:rsidRPr="004E4217">
              <w:rPr>
                <w:rStyle w:val="Hyperlink"/>
                <w:rFonts w:eastAsia="Times New Roman"/>
                <w:lang w:val="en-GB"/>
              </w:rPr>
              <w:t>3. ქალაქ თბილისის №128 საჯარო სკოლის სასწავლო კორპუსის მშენებლობა</w:t>
            </w:r>
            <w:r w:rsidR="00A2695E">
              <w:rPr>
                <w:webHidden/>
              </w:rPr>
              <w:tab/>
            </w:r>
            <w:r w:rsidR="00A2695E">
              <w:rPr>
                <w:webHidden/>
              </w:rPr>
              <w:fldChar w:fldCharType="begin"/>
            </w:r>
            <w:r w:rsidR="00A2695E">
              <w:rPr>
                <w:webHidden/>
              </w:rPr>
              <w:instrText xml:space="preserve"> PAGEREF _Toc89100135 \h </w:instrText>
            </w:r>
            <w:r w:rsidR="00A2695E">
              <w:rPr>
                <w:webHidden/>
              </w:rPr>
            </w:r>
            <w:r w:rsidR="00A2695E">
              <w:rPr>
                <w:webHidden/>
              </w:rPr>
              <w:fldChar w:fldCharType="separate"/>
            </w:r>
            <w:r w:rsidR="00A2695E">
              <w:rPr>
                <w:webHidden/>
              </w:rPr>
              <w:t>16</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36" w:history="1">
            <w:r w:rsidR="00A2695E" w:rsidRPr="004E4217">
              <w:rPr>
                <w:rStyle w:val="Hyperlink"/>
                <w:rFonts w:eastAsia="Times New Roman"/>
                <w:lang w:val="en-GB"/>
              </w:rPr>
              <w:t xml:space="preserve">4. </w:t>
            </w:r>
            <w:r w:rsidR="00A2695E" w:rsidRPr="004E4217">
              <w:rPr>
                <w:rStyle w:val="Hyperlink"/>
                <w:rFonts w:eastAsia="Times New Roman"/>
              </w:rPr>
              <w:t>ქალაქ თბილისის №11 საჯარო სკოლის მშენებლობა</w:t>
            </w:r>
            <w:r w:rsidR="00A2695E">
              <w:rPr>
                <w:webHidden/>
              </w:rPr>
              <w:tab/>
            </w:r>
            <w:r w:rsidR="00A2695E">
              <w:rPr>
                <w:webHidden/>
              </w:rPr>
              <w:fldChar w:fldCharType="begin"/>
            </w:r>
            <w:r w:rsidR="00A2695E">
              <w:rPr>
                <w:webHidden/>
              </w:rPr>
              <w:instrText xml:space="preserve"> PAGEREF _Toc89100136 \h </w:instrText>
            </w:r>
            <w:r w:rsidR="00A2695E">
              <w:rPr>
                <w:webHidden/>
              </w:rPr>
            </w:r>
            <w:r w:rsidR="00A2695E">
              <w:rPr>
                <w:webHidden/>
              </w:rPr>
              <w:fldChar w:fldCharType="separate"/>
            </w:r>
            <w:r w:rsidR="00A2695E">
              <w:rPr>
                <w:webHidden/>
              </w:rPr>
              <w:t>19</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37" w:history="1">
            <w:r w:rsidR="00A2695E" w:rsidRPr="004E4217">
              <w:rPr>
                <w:rStyle w:val="Hyperlink"/>
                <w:rFonts w:eastAsia="Times New Roman"/>
              </w:rPr>
              <w:t>5.</w:t>
            </w:r>
            <w:r w:rsidR="00A2695E">
              <w:rPr>
                <w:rFonts w:asciiTheme="minorHAnsi" w:eastAsiaTheme="minorEastAsia" w:hAnsiTheme="minorHAnsi"/>
                <w:b w:val="0"/>
                <w:lang w:val="en-US"/>
              </w:rPr>
              <w:tab/>
            </w:r>
            <w:r w:rsidR="00A2695E" w:rsidRPr="004E4217">
              <w:rPr>
                <w:rStyle w:val="Hyperlink"/>
                <w:rFonts w:eastAsia="Times New Roman"/>
              </w:rPr>
              <w:t>ქალაქ თბილისის №83 საჯარო სკოლის მშენებლობა</w:t>
            </w:r>
            <w:r w:rsidR="00A2695E">
              <w:rPr>
                <w:webHidden/>
              </w:rPr>
              <w:tab/>
            </w:r>
            <w:r w:rsidR="00A2695E">
              <w:rPr>
                <w:webHidden/>
              </w:rPr>
              <w:fldChar w:fldCharType="begin"/>
            </w:r>
            <w:r w:rsidR="00A2695E">
              <w:rPr>
                <w:webHidden/>
              </w:rPr>
              <w:instrText xml:space="preserve"> PAGEREF _Toc89100137 \h </w:instrText>
            </w:r>
            <w:r w:rsidR="00A2695E">
              <w:rPr>
                <w:webHidden/>
              </w:rPr>
            </w:r>
            <w:r w:rsidR="00A2695E">
              <w:rPr>
                <w:webHidden/>
              </w:rPr>
              <w:fldChar w:fldCharType="separate"/>
            </w:r>
            <w:r w:rsidR="00A2695E">
              <w:rPr>
                <w:webHidden/>
              </w:rPr>
              <w:t>22</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38" w:history="1">
            <w:r w:rsidR="00A2695E" w:rsidRPr="004E4217">
              <w:rPr>
                <w:rStyle w:val="Hyperlink"/>
                <w:rFonts w:eastAsia="Times New Roman"/>
              </w:rPr>
              <w:t>6.</w:t>
            </w:r>
            <w:r w:rsidR="00A2695E">
              <w:rPr>
                <w:rFonts w:asciiTheme="minorHAnsi" w:eastAsiaTheme="minorEastAsia" w:hAnsiTheme="minorHAnsi"/>
                <w:b w:val="0"/>
                <w:lang w:val="en-US"/>
              </w:rPr>
              <w:tab/>
            </w:r>
            <w:r w:rsidR="00A2695E" w:rsidRPr="004E4217">
              <w:rPr>
                <w:rStyle w:val="Hyperlink"/>
                <w:rFonts w:eastAsia="Times New Roman"/>
              </w:rPr>
              <w:t>ქალაქ თბილისის №97 საჯარო სკოლის მშენებლობა</w:t>
            </w:r>
            <w:r w:rsidR="00A2695E">
              <w:rPr>
                <w:webHidden/>
              </w:rPr>
              <w:tab/>
            </w:r>
            <w:r w:rsidR="00A2695E">
              <w:rPr>
                <w:webHidden/>
              </w:rPr>
              <w:fldChar w:fldCharType="begin"/>
            </w:r>
            <w:r w:rsidR="00A2695E">
              <w:rPr>
                <w:webHidden/>
              </w:rPr>
              <w:instrText xml:space="preserve"> PAGEREF _Toc89100138 \h </w:instrText>
            </w:r>
            <w:r w:rsidR="00A2695E">
              <w:rPr>
                <w:webHidden/>
              </w:rPr>
            </w:r>
            <w:r w:rsidR="00A2695E">
              <w:rPr>
                <w:webHidden/>
              </w:rPr>
              <w:fldChar w:fldCharType="separate"/>
            </w:r>
            <w:r w:rsidR="00A2695E">
              <w:rPr>
                <w:webHidden/>
              </w:rPr>
              <w:t>25</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39" w:history="1">
            <w:r w:rsidR="00A2695E" w:rsidRPr="004E4217">
              <w:rPr>
                <w:rStyle w:val="Hyperlink"/>
              </w:rPr>
              <w:t>7.</w:t>
            </w:r>
            <w:r w:rsidR="00A2695E">
              <w:rPr>
                <w:rFonts w:asciiTheme="minorHAnsi" w:eastAsiaTheme="minorEastAsia" w:hAnsiTheme="minorHAnsi"/>
                <w:b w:val="0"/>
                <w:lang w:val="en-US"/>
              </w:rPr>
              <w:tab/>
            </w:r>
            <w:r w:rsidR="00A2695E" w:rsidRPr="004E4217">
              <w:rPr>
                <w:rStyle w:val="Hyperlink"/>
              </w:rPr>
              <w:t>სსიპ თბილისის ხელოვნების კოლეჯის მშენებლობა</w:t>
            </w:r>
            <w:r w:rsidR="00A2695E">
              <w:rPr>
                <w:webHidden/>
              </w:rPr>
              <w:tab/>
            </w:r>
            <w:r w:rsidR="00A2695E">
              <w:rPr>
                <w:webHidden/>
              </w:rPr>
              <w:fldChar w:fldCharType="begin"/>
            </w:r>
            <w:r w:rsidR="00A2695E">
              <w:rPr>
                <w:webHidden/>
              </w:rPr>
              <w:instrText xml:space="preserve"> PAGEREF _Toc89100139 \h </w:instrText>
            </w:r>
            <w:r w:rsidR="00A2695E">
              <w:rPr>
                <w:webHidden/>
              </w:rPr>
            </w:r>
            <w:r w:rsidR="00A2695E">
              <w:rPr>
                <w:webHidden/>
              </w:rPr>
              <w:fldChar w:fldCharType="separate"/>
            </w:r>
            <w:r w:rsidR="00A2695E">
              <w:rPr>
                <w:webHidden/>
              </w:rPr>
              <w:t>28</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40" w:history="1">
            <w:r w:rsidR="00A2695E" w:rsidRPr="004E4217">
              <w:rPr>
                <w:rStyle w:val="Hyperlink"/>
              </w:rPr>
              <w:t>8.</w:t>
            </w:r>
            <w:r w:rsidR="00A2695E">
              <w:rPr>
                <w:rFonts w:asciiTheme="minorHAnsi" w:eastAsiaTheme="minorEastAsia" w:hAnsiTheme="minorHAnsi"/>
                <w:b w:val="0"/>
                <w:lang w:val="en-US"/>
              </w:rPr>
              <w:tab/>
            </w:r>
            <w:r w:rsidR="00A2695E" w:rsidRPr="004E4217">
              <w:rPr>
                <w:rStyle w:val="Hyperlink"/>
              </w:rPr>
              <w:t>სსიპ ივანე ჯავახიშვილის სახელობის თბილისის სახელმწიფო უნივერსიტეტის მედიისა და ტელე ხელოვნების კოლეჯის მშენებლობა</w:t>
            </w:r>
            <w:r w:rsidR="00A2695E">
              <w:rPr>
                <w:webHidden/>
              </w:rPr>
              <w:tab/>
            </w:r>
            <w:r w:rsidR="00A2695E">
              <w:rPr>
                <w:webHidden/>
              </w:rPr>
              <w:fldChar w:fldCharType="begin"/>
            </w:r>
            <w:r w:rsidR="00A2695E">
              <w:rPr>
                <w:webHidden/>
              </w:rPr>
              <w:instrText xml:space="preserve"> PAGEREF _Toc89100140 \h </w:instrText>
            </w:r>
            <w:r w:rsidR="00A2695E">
              <w:rPr>
                <w:webHidden/>
              </w:rPr>
            </w:r>
            <w:r w:rsidR="00A2695E">
              <w:rPr>
                <w:webHidden/>
              </w:rPr>
              <w:fldChar w:fldCharType="separate"/>
            </w:r>
            <w:r w:rsidR="00A2695E">
              <w:rPr>
                <w:webHidden/>
              </w:rPr>
              <w:t>31</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41" w:history="1">
            <w:r w:rsidR="00A2695E" w:rsidRPr="004E4217">
              <w:rPr>
                <w:rStyle w:val="Hyperlink"/>
              </w:rPr>
              <w:t>9.</w:t>
            </w:r>
            <w:r w:rsidR="00A2695E">
              <w:rPr>
                <w:rFonts w:asciiTheme="minorHAnsi" w:eastAsiaTheme="minorEastAsia" w:hAnsiTheme="minorHAnsi"/>
                <w:b w:val="0"/>
                <w:lang w:val="en-US"/>
              </w:rPr>
              <w:tab/>
            </w:r>
            <w:r w:rsidR="00A2695E" w:rsidRPr="004E4217">
              <w:rPr>
                <w:rStyle w:val="Hyperlink"/>
              </w:rPr>
              <w:t>სსიპ კოლეჯის „ერქვანი“ ტერიტორიაზე ახალი სასწავლო კორპუსის და საერთო საცხოვრებლის მშენებლობა</w:t>
            </w:r>
            <w:r w:rsidR="00A2695E">
              <w:rPr>
                <w:webHidden/>
              </w:rPr>
              <w:tab/>
            </w:r>
            <w:r w:rsidR="00A2695E">
              <w:rPr>
                <w:webHidden/>
              </w:rPr>
              <w:fldChar w:fldCharType="begin"/>
            </w:r>
            <w:r w:rsidR="00A2695E">
              <w:rPr>
                <w:webHidden/>
              </w:rPr>
              <w:instrText xml:space="preserve"> PAGEREF _Toc89100141 \h </w:instrText>
            </w:r>
            <w:r w:rsidR="00A2695E">
              <w:rPr>
                <w:webHidden/>
              </w:rPr>
            </w:r>
            <w:r w:rsidR="00A2695E">
              <w:rPr>
                <w:webHidden/>
              </w:rPr>
              <w:fldChar w:fldCharType="separate"/>
            </w:r>
            <w:r w:rsidR="00A2695E">
              <w:rPr>
                <w:webHidden/>
              </w:rPr>
              <w:t>34</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42" w:history="1">
            <w:r w:rsidR="00A2695E" w:rsidRPr="004E4217">
              <w:rPr>
                <w:rStyle w:val="Hyperlink"/>
              </w:rPr>
              <w:t>10.</w:t>
            </w:r>
            <w:r w:rsidR="00A2695E">
              <w:rPr>
                <w:rFonts w:asciiTheme="minorHAnsi" w:eastAsiaTheme="minorEastAsia" w:hAnsiTheme="minorHAnsi"/>
                <w:b w:val="0"/>
                <w:lang w:val="en-US"/>
              </w:rPr>
              <w:tab/>
            </w:r>
            <w:r w:rsidR="00A2695E" w:rsidRPr="004E4217">
              <w:rPr>
                <w:rStyle w:val="Hyperlink"/>
              </w:rPr>
              <w:t>საცხოვრებლად ვარგისი ქალაქების საინვესტიციო პროგრამა (ADB)</w:t>
            </w:r>
            <w:r w:rsidR="00A2695E">
              <w:rPr>
                <w:webHidden/>
              </w:rPr>
              <w:tab/>
            </w:r>
            <w:r w:rsidR="00A2695E">
              <w:rPr>
                <w:webHidden/>
              </w:rPr>
              <w:fldChar w:fldCharType="begin"/>
            </w:r>
            <w:r w:rsidR="00A2695E">
              <w:rPr>
                <w:webHidden/>
              </w:rPr>
              <w:instrText xml:space="preserve"> PAGEREF _Toc89100142 \h </w:instrText>
            </w:r>
            <w:r w:rsidR="00A2695E">
              <w:rPr>
                <w:webHidden/>
              </w:rPr>
            </w:r>
            <w:r w:rsidR="00A2695E">
              <w:rPr>
                <w:webHidden/>
              </w:rPr>
              <w:fldChar w:fldCharType="separate"/>
            </w:r>
            <w:r w:rsidR="00A2695E">
              <w:rPr>
                <w:webHidden/>
              </w:rPr>
              <w:t>37</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43" w:history="1">
            <w:r w:rsidR="00A2695E" w:rsidRPr="004E4217">
              <w:rPr>
                <w:rStyle w:val="Hyperlink"/>
              </w:rPr>
              <w:t>11.</w:t>
            </w:r>
            <w:r w:rsidR="00A2695E">
              <w:rPr>
                <w:rFonts w:asciiTheme="minorHAnsi" w:eastAsiaTheme="minorEastAsia" w:hAnsiTheme="minorHAnsi"/>
                <w:b w:val="0"/>
                <w:lang w:val="en-US"/>
              </w:rPr>
              <w:tab/>
            </w:r>
            <w:r w:rsidR="00A2695E" w:rsidRPr="004E4217">
              <w:rPr>
                <w:rStyle w:val="Hyperlink"/>
              </w:rPr>
              <w:t>თბილისი-ბაკურციხე-ლაგოდეხის საავტომობილო გზის საგარეჯო-ბადიაურის მონაკვეთის მშენებლობა (WB)</w:t>
            </w:r>
            <w:r w:rsidR="00A2695E">
              <w:rPr>
                <w:webHidden/>
              </w:rPr>
              <w:tab/>
            </w:r>
            <w:r w:rsidR="00A2695E">
              <w:rPr>
                <w:webHidden/>
              </w:rPr>
              <w:fldChar w:fldCharType="begin"/>
            </w:r>
            <w:r w:rsidR="00A2695E">
              <w:rPr>
                <w:webHidden/>
              </w:rPr>
              <w:instrText xml:space="preserve"> PAGEREF _Toc89100143 \h </w:instrText>
            </w:r>
            <w:r w:rsidR="00A2695E">
              <w:rPr>
                <w:webHidden/>
              </w:rPr>
            </w:r>
            <w:r w:rsidR="00A2695E">
              <w:rPr>
                <w:webHidden/>
              </w:rPr>
              <w:fldChar w:fldCharType="separate"/>
            </w:r>
            <w:r w:rsidR="00A2695E">
              <w:rPr>
                <w:webHidden/>
              </w:rPr>
              <w:t>38</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44" w:history="1">
            <w:r w:rsidR="00A2695E" w:rsidRPr="004E4217">
              <w:rPr>
                <w:rStyle w:val="Hyperlink"/>
              </w:rPr>
              <w:t>12.</w:t>
            </w:r>
            <w:r w:rsidR="00A2695E">
              <w:rPr>
                <w:rFonts w:asciiTheme="minorHAnsi" w:eastAsiaTheme="minorEastAsia" w:hAnsiTheme="minorHAnsi"/>
                <w:b w:val="0"/>
                <w:lang w:val="en-US"/>
              </w:rPr>
              <w:tab/>
            </w:r>
            <w:r w:rsidR="00A2695E" w:rsidRPr="004E4217">
              <w:rPr>
                <w:rStyle w:val="Hyperlink"/>
              </w:rPr>
              <w:t>თბილისის მეტროს პროექტი (EBRD)</w:t>
            </w:r>
            <w:r w:rsidR="00A2695E">
              <w:rPr>
                <w:webHidden/>
              </w:rPr>
              <w:tab/>
            </w:r>
            <w:r w:rsidR="00A2695E">
              <w:rPr>
                <w:webHidden/>
              </w:rPr>
              <w:fldChar w:fldCharType="begin"/>
            </w:r>
            <w:r w:rsidR="00A2695E">
              <w:rPr>
                <w:webHidden/>
              </w:rPr>
              <w:instrText xml:space="preserve"> PAGEREF _Toc89100144 \h </w:instrText>
            </w:r>
            <w:r w:rsidR="00A2695E">
              <w:rPr>
                <w:webHidden/>
              </w:rPr>
            </w:r>
            <w:r w:rsidR="00A2695E">
              <w:rPr>
                <w:webHidden/>
              </w:rPr>
              <w:fldChar w:fldCharType="separate"/>
            </w:r>
            <w:r w:rsidR="00A2695E">
              <w:rPr>
                <w:webHidden/>
              </w:rPr>
              <w:t>40</w:t>
            </w:r>
            <w:r w:rsidR="00A2695E">
              <w:rPr>
                <w:webHidden/>
              </w:rPr>
              <w:fldChar w:fldCharType="end"/>
            </w:r>
          </w:hyperlink>
        </w:p>
        <w:p w:rsidR="00A2695E" w:rsidRDefault="00864806">
          <w:pPr>
            <w:pStyle w:val="TOC2"/>
            <w:rPr>
              <w:rFonts w:asciiTheme="minorHAnsi" w:eastAsiaTheme="minorEastAsia" w:hAnsiTheme="minorHAnsi"/>
              <w:b w:val="0"/>
              <w:lang w:val="en-US"/>
            </w:rPr>
          </w:pPr>
          <w:hyperlink w:anchor="_Toc89100145" w:history="1">
            <w:r w:rsidR="00A2695E" w:rsidRPr="004E4217">
              <w:rPr>
                <w:rStyle w:val="Hyperlink"/>
              </w:rPr>
              <w:t>13.</w:t>
            </w:r>
            <w:r w:rsidR="00A2695E">
              <w:rPr>
                <w:rFonts w:asciiTheme="minorHAnsi" w:eastAsiaTheme="minorEastAsia" w:hAnsiTheme="minorHAnsi"/>
                <w:b w:val="0"/>
                <w:lang w:val="en-US"/>
              </w:rPr>
              <w:tab/>
            </w:r>
            <w:r w:rsidR="00A2695E" w:rsidRPr="004E4217">
              <w:rPr>
                <w:rStyle w:val="Hyperlink"/>
              </w:rPr>
              <w:t>ქალაქ თბილისის საბაგიროების პროექტი (AFD)</w:t>
            </w:r>
            <w:r w:rsidR="00A2695E">
              <w:rPr>
                <w:webHidden/>
              </w:rPr>
              <w:tab/>
            </w:r>
            <w:r w:rsidR="00A2695E">
              <w:rPr>
                <w:webHidden/>
              </w:rPr>
              <w:fldChar w:fldCharType="begin"/>
            </w:r>
            <w:r w:rsidR="00A2695E">
              <w:rPr>
                <w:webHidden/>
              </w:rPr>
              <w:instrText xml:space="preserve"> PAGEREF _Toc89100145 \h </w:instrText>
            </w:r>
            <w:r w:rsidR="00A2695E">
              <w:rPr>
                <w:webHidden/>
              </w:rPr>
            </w:r>
            <w:r w:rsidR="00A2695E">
              <w:rPr>
                <w:webHidden/>
              </w:rPr>
              <w:fldChar w:fldCharType="separate"/>
            </w:r>
            <w:r w:rsidR="00A2695E">
              <w:rPr>
                <w:webHidden/>
              </w:rPr>
              <w:t>41</w:t>
            </w:r>
            <w:r w:rsidR="00A2695E">
              <w:rPr>
                <w:webHidden/>
              </w:rPr>
              <w:fldChar w:fldCharType="end"/>
            </w:r>
          </w:hyperlink>
        </w:p>
        <w:p w:rsidR="00A2695E" w:rsidRDefault="00864806">
          <w:pPr>
            <w:pStyle w:val="TOC3"/>
            <w:tabs>
              <w:tab w:val="left" w:pos="880"/>
              <w:tab w:val="right" w:leader="dot" w:pos="9980"/>
            </w:tabs>
            <w:rPr>
              <w:rFonts w:eastAsiaTheme="minorEastAsia"/>
              <w:noProof/>
            </w:rPr>
          </w:pPr>
          <w:hyperlink w:anchor="_Toc89100146" w:history="1">
            <w:r w:rsidR="00A2695E" w:rsidRPr="004E4217">
              <w:rPr>
                <w:rStyle w:val="Hyperlink"/>
                <w:rFonts w:ascii="Sylfaen" w:hAnsi="Sylfaen"/>
                <w:b/>
                <w:noProof/>
                <w:lang w:val="ka-GE"/>
              </w:rPr>
              <w:t>3.</w:t>
            </w:r>
            <w:r w:rsidR="00A2695E">
              <w:rPr>
                <w:rFonts w:eastAsiaTheme="minorEastAsia"/>
                <w:noProof/>
              </w:rPr>
              <w:tab/>
            </w:r>
            <w:r w:rsidR="00A2695E" w:rsidRPr="004E4217">
              <w:rPr>
                <w:rStyle w:val="Hyperlink"/>
                <w:rFonts w:ascii="Sylfaen" w:hAnsi="Sylfaen"/>
                <w:b/>
                <w:noProof/>
              </w:rPr>
              <w:t>GIZ-</w:t>
            </w:r>
            <w:r w:rsidR="00A2695E" w:rsidRPr="004E4217">
              <w:rPr>
                <w:rStyle w:val="Hyperlink"/>
                <w:rFonts w:ascii="Sylfaen" w:hAnsi="Sylfaen"/>
                <w:b/>
                <w:noProof/>
                <w:lang w:val="ka-GE"/>
              </w:rPr>
              <w:t>ის მხარდაჭერით მომზადებული 2020-2022 წლების საპილოტე რეგიონების ინტეგრირებული განვითარების პროგრამის ფარგლებში შერჩეული პროექტები</w:t>
            </w:r>
            <w:r w:rsidR="00A2695E">
              <w:rPr>
                <w:noProof/>
                <w:webHidden/>
              </w:rPr>
              <w:tab/>
            </w:r>
            <w:r w:rsidR="00A2695E">
              <w:rPr>
                <w:noProof/>
                <w:webHidden/>
              </w:rPr>
              <w:fldChar w:fldCharType="begin"/>
            </w:r>
            <w:r w:rsidR="00A2695E">
              <w:rPr>
                <w:noProof/>
                <w:webHidden/>
              </w:rPr>
              <w:instrText xml:space="preserve"> PAGEREF _Toc89100146 \h </w:instrText>
            </w:r>
            <w:r w:rsidR="00A2695E">
              <w:rPr>
                <w:noProof/>
                <w:webHidden/>
              </w:rPr>
            </w:r>
            <w:r w:rsidR="00A2695E">
              <w:rPr>
                <w:noProof/>
                <w:webHidden/>
              </w:rPr>
              <w:fldChar w:fldCharType="separate"/>
            </w:r>
            <w:r w:rsidR="00A2695E">
              <w:rPr>
                <w:noProof/>
                <w:webHidden/>
              </w:rPr>
              <w:t>43</w:t>
            </w:r>
            <w:r w:rsidR="00A2695E">
              <w:rPr>
                <w:noProof/>
                <w:webHidden/>
              </w:rPr>
              <w:fldChar w:fldCharType="end"/>
            </w:r>
          </w:hyperlink>
        </w:p>
        <w:p w:rsidR="00A2695E" w:rsidRDefault="00864806">
          <w:pPr>
            <w:pStyle w:val="TOC2"/>
            <w:rPr>
              <w:rFonts w:asciiTheme="minorHAnsi" w:eastAsiaTheme="minorEastAsia" w:hAnsiTheme="minorHAnsi"/>
              <w:b w:val="0"/>
              <w:lang w:val="en-US"/>
            </w:rPr>
          </w:pPr>
          <w:hyperlink w:anchor="_Toc89100147" w:history="1">
            <w:r w:rsidR="00A2695E" w:rsidRPr="004E4217">
              <w:rPr>
                <w:rStyle w:val="Hyperlink"/>
              </w:rPr>
              <w:t>III.</w:t>
            </w:r>
            <w:r w:rsidR="00A2695E">
              <w:rPr>
                <w:rFonts w:asciiTheme="minorHAnsi" w:eastAsiaTheme="minorEastAsia" w:hAnsiTheme="minorHAnsi"/>
                <w:b w:val="0"/>
                <w:lang w:val="en-US"/>
              </w:rPr>
              <w:tab/>
            </w:r>
            <w:r w:rsidR="00A2695E" w:rsidRPr="004E4217">
              <w:rPr>
                <w:rStyle w:val="Hyperlink"/>
              </w:rPr>
              <w:t>საინვესტიციო/კაპიტალური პროექტების დანართები</w:t>
            </w:r>
            <w:r w:rsidR="00A2695E">
              <w:rPr>
                <w:webHidden/>
              </w:rPr>
              <w:tab/>
            </w:r>
            <w:r w:rsidR="00A2695E">
              <w:rPr>
                <w:webHidden/>
              </w:rPr>
              <w:fldChar w:fldCharType="begin"/>
            </w:r>
            <w:r w:rsidR="00A2695E">
              <w:rPr>
                <w:webHidden/>
              </w:rPr>
              <w:instrText xml:space="preserve"> PAGEREF _Toc89100147 \h </w:instrText>
            </w:r>
            <w:r w:rsidR="00A2695E">
              <w:rPr>
                <w:webHidden/>
              </w:rPr>
            </w:r>
            <w:r w:rsidR="00A2695E">
              <w:rPr>
                <w:webHidden/>
              </w:rPr>
              <w:fldChar w:fldCharType="separate"/>
            </w:r>
            <w:r w:rsidR="00A2695E">
              <w:rPr>
                <w:webHidden/>
              </w:rPr>
              <w:t>44</w:t>
            </w:r>
            <w:r w:rsidR="00A2695E">
              <w:rPr>
                <w:webHidden/>
              </w:rPr>
              <w:fldChar w:fldCharType="end"/>
            </w:r>
          </w:hyperlink>
        </w:p>
        <w:p w:rsidR="00A2695E" w:rsidRDefault="00864806">
          <w:pPr>
            <w:pStyle w:val="TOC3"/>
            <w:tabs>
              <w:tab w:val="right" w:leader="dot" w:pos="9980"/>
            </w:tabs>
            <w:rPr>
              <w:rFonts w:eastAsiaTheme="minorEastAsia"/>
              <w:noProof/>
            </w:rPr>
          </w:pPr>
          <w:hyperlink w:anchor="_Toc89100148" w:history="1">
            <w:r w:rsidR="00A2695E" w:rsidRPr="004E4217">
              <w:rPr>
                <w:rStyle w:val="Hyperlink"/>
                <w:rFonts w:ascii="Sylfaen" w:hAnsi="Sylfaen"/>
                <w:b/>
                <w:noProof/>
                <w:lang w:val="ka-GE"/>
              </w:rPr>
              <w:t xml:space="preserve">დანართი </w:t>
            </w:r>
            <w:r w:rsidR="00A2695E" w:rsidRPr="004E4217">
              <w:rPr>
                <w:rStyle w:val="Hyperlink"/>
                <w:rFonts w:ascii="Sylfaen" w:hAnsi="Sylfaen" w:cstheme="minorHAnsi"/>
                <w:b/>
                <w:noProof/>
                <w:lang w:val="ka-GE"/>
              </w:rPr>
              <w:t>№</w:t>
            </w:r>
            <w:r w:rsidR="00A2695E" w:rsidRPr="004E4217">
              <w:rPr>
                <w:rStyle w:val="Hyperlink"/>
                <w:rFonts w:ascii="Sylfaen" w:hAnsi="Sylfaen"/>
                <w:b/>
                <w:noProof/>
                <w:lang w:val="ka-GE"/>
              </w:rPr>
              <w:t>1</w:t>
            </w:r>
            <w:r w:rsidR="00A2695E" w:rsidRPr="004E4217">
              <w:rPr>
                <w:rStyle w:val="Hyperlink"/>
                <w:rFonts w:ascii="Sylfaen" w:hAnsi="Sylfaen"/>
                <w:b/>
                <w:noProof/>
              </w:rPr>
              <w:t xml:space="preserve"> - </w:t>
            </w:r>
            <w:r w:rsidR="00A2695E" w:rsidRPr="004E4217">
              <w:rPr>
                <w:rStyle w:val="Hyperlink"/>
                <w:rFonts w:ascii="Sylfaen" w:hAnsi="Sylfaen"/>
                <w:b/>
                <w:noProof/>
                <w:lang w:val="ka-GE"/>
              </w:rPr>
              <w:t>საინვესტიციო/კაპიტალური პროექტების რეესტრი</w:t>
            </w:r>
            <w:r w:rsidR="00A2695E">
              <w:rPr>
                <w:noProof/>
                <w:webHidden/>
              </w:rPr>
              <w:tab/>
            </w:r>
            <w:r w:rsidR="00A2695E">
              <w:rPr>
                <w:noProof/>
                <w:webHidden/>
              </w:rPr>
              <w:fldChar w:fldCharType="begin"/>
            </w:r>
            <w:r w:rsidR="00A2695E">
              <w:rPr>
                <w:noProof/>
                <w:webHidden/>
              </w:rPr>
              <w:instrText xml:space="preserve"> PAGEREF _Toc89100148 \h </w:instrText>
            </w:r>
            <w:r w:rsidR="00A2695E">
              <w:rPr>
                <w:noProof/>
                <w:webHidden/>
              </w:rPr>
            </w:r>
            <w:r w:rsidR="00A2695E">
              <w:rPr>
                <w:noProof/>
                <w:webHidden/>
              </w:rPr>
              <w:fldChar w:fldCharType="separate"/>
            </w:r>
            <w:r w:rsidR="00A2695E">
              <w:rPr>
                <w:noProof/>
                <w:webHidden/>
              </w:rPr>
              <w:t>44</w:t>
            </w:r>
            <w:r w:rsidR="00A2695E">
              <w:rPr>
                <w:noProof/>
                <w:webHidden/>
              </w:rPr>
              <w:fldChar w:fldCharType="end"/>
            </w:r>
          </w:hyperlink>
        </w:p>
        <w:p w:rsidR="00A2695E" w:rsidRDefault="00864806">
          <w:pPr>
            <w:pStyle w:val="TOC3"/>
            <w:tabs>
              <w:tab w:val="right" w:leader="dot" w:pos="9980"/>
            </w:tabs>
            <w:rPr>
              <w:rFonts w:eastAsiaTheme="minorEastAsia"/>
              <w:noProof/>
            </w:rPr>
          </w:pPr>
          <w:hyperlink w:anchor="_Toc89100149" w:history="1">
            <w:r w:rsidR="00A2695E" w:rsidRPr="004E4217">
              <w:rPr>
                <w:rStyle w:val="Hyperlink"/>
                <w:rFonts w:ascii="Sylfaen" w:hAnsi="Sylfaen"/>
                <w:b/>
                <w:noProof/>
                <w:lang w:val="ka-GE"/>
              </w:rPr>
              <w:t>დანართი №2 - საინვესტიციო კაპიტალური პროექტების კონცეფციის ბარათები და ტექნიკურ-ეკონომიკური კვლევის დოკუმენტები</w:t>
            </w:r>
            <w:r w:rsidR="00A2695E">
              <w:rPr>
                <w:noProof/>
                <w:webHidden/>
              </w:rPr>
              <w:tab/>
            </w:r>
            <w:r w:rsidR="00A2695E">
              <w:rPr>
                <w:noProof/>
                <w:webHidden/>
              </w:rPr>
              <w:fldChar w:fldCharType="begin"/>
            </w:r>
            <w:r w:rsidR="00A2695E">
              <w:rPr>
                <w:noProof/>
                <w:webHidden/>
              </w:rPr>
              <w:instrText xml:space="preserve"> PAGEREF _Toc89100149 \h </w:instrText>
            </w:r>
            <w:r w:rsidR="00A2695E">
              <w:rPr>
                <w:noProof/>
                <w:webHidden/>
              </w:rPr>
            </w:r>
            <w:r w:rsidR="00A2695E">
              <w:rPr>
                <w:noProof/>
                <w:webHidden/>
              </w:rPr>
              <w:fldChar w:fldCharType="separate"/>
            </w:r>
            <w:r w:rsidR="00A2695E">
              <w:rPr>
                <w:noProof/>
                <w:webHidden/>
              </w:rPr>
              <w:t>44</w:t>
            </w:r>
            <w:r w:rsidR="00A2695E">
              <w:rPr>
                <w:noProof/>
                <w:webHidden/>
              </w:rPr>
              <w:fldChar w:fldCharType="end"/>
            </w:r>
          </w:hyperlink>
        </w:p>
        <w:p w:rsidR="00A2695E" w:rsidRDefault="00864806">
          <w:pPr>
            <w:pStyle w:val="TOC3"/>
            <w:tabs>
              <w:tab w:val="right" w:leader="dot" w:pos="9980"/>
            </w:tabs>
            <w:rPr>
              <w:rFonts w:eastAsiaTheme="minorEastAsia"/>
              <w:noProof/>
            </w:rPr>
          </w:pPr>
          <w:hyperlink w:anchor="_Toc89100150" w:history="1">
            <w:r w:rsidR="00A2695E" w:rsidRPr="004E4217">
              <w:rPr>
                <w:rStyle w:val="Hyperlink"/>
                <w:rFonts w:ascii="Sylfaen" w:hAnsi="Sylfaen"/>
                <w:b/>
                <w:noProof/>
                <w:lang w:val="ka-GE"/>
              </w:rPr>
              <w:t>დანართი №3 - GIZ-ის მხარდაჭერით 2020-2022 წლების საპილოტე რეგიონების ინტეგრირებული განვითარების პროგრამის ფარგლებში შერჩეული პროექტების ანალიზი</w:t>
            </w:r>
            <w:r w:rsidR="00A2695E">
              <w:rPr>
                <w:noProof/>
                <w:webHidden/>
              </w:rPr>
              <w:tab/>
            </w:r>
            <w:r w:rsidR="00A2695E">
              <w:rPr>
                <w:noProof/>
                <w:webHidden/>
              </w:rPr>
              <w:fldChar w:fldCharType="begin"/>
            </w:r>
            <w:r w:rsidR="00A2695E">
              <w:rPr>
                <w:noProof/>
                <w:webHidden/>
              </w:rPr>
              <w:instrText xml:space="preserve"> PAGEREF _Toc89100150 \h </w:instrText>
            </w:r>
            <w:r w:rsidR="00A2695E">
              <w:rPr>
                <w:noProof/>
                <w:webHidden/>
              </w:rPr>
            </w:r>
            <w:r w:rsidR="00A2695E">
              <w:rPr>
                <w:noProof/>
                <w:webHidden/>
              </w:rPr>
              <w:fldChar w:fldCharType="separate"/>
            </w:r>
            <w:r w:rsidR="00A2695E">
              <w:rPr>
                <w:noProof/>
                <w:webHidden/>
              </w:rPr>
              <w:t>44</w:t>
            </w:r>
            <w:r w:rsidR="00A2695E">
              <w:rPr>
                <w:noProof/>
                <w:webHidden/>
              </w:rPr>
              <w:fldChar w:fldCharType="end"/>
            </w:r>
          </w:hyperlink>
        </w:p>
        <w:p w:rsidR="00E41523" w:rsidRDefault="00E41523">
          <w:r>
            <w:rPr>
              <w:b/>
              <w:bCs/>
              <w:noProof/>
            </w:rPr>
            <w:fldChar w:fldCharType="end"/>
          </w:r>
        </w:p>
      </w:sdtContent>
    </w:sdt>
    <w:p w:rsidR="00E41523" w:rsidRDefault="00E41523" w:rsidP="00E41523">
      <w:pPr>
        <w:rPr>
          <w:lang w:val="ka-GE"/>
        </w:rPr>
      </w:pPr>
    </w:p>
    <w:p w:rsidR="004A55DB" w:rsidRPr="005B3CB5" w:rsidRDefault="004A55DB" w:rsidP="00EB0F9D">
      <w:pPr>
        <w:pStyle w:val="Heading2"/>
        <w:numPr>
          <w:ilvl w:val="0"/>
          <w:numId w:val="2"/>
        </w:numPr>
        <w:rPr>
          <w:rFonts w:ascii="Sylfaen" w:hAnsi="Sylfaen" w:cs="Sylfaen"/>
          <w:b/>
          <w:color w:val="00B050"/>
          <w:sz w:val="28"/>
          <w:szCs w:val="22"/>
          <w:lang w:val="ka-GE"/>
        </w:rPr>
      </w:pPr>
      <w:bookmarkStart w:id="0" w:name="_Toc89100129"/>
      <w:r w:rsidRPr="005B3CB5">
        <w:rPr>
          <w:rFonts w:ascii="Sylfaen" w:hAnsi="Sylfaen" w:cs="Sylfaen"/>
          <w:b/>
          <w:color w:val="00B050"/>
          <w:sz w:val="28"/>
          <w:szCs w:val="22"/>
          <w:lang w:val="ka-GE"/>
        </w:rPr>
        <w:lastRenderedPageBreak/>
        <w:t>საინვესტიციო პროექტების მართვის რეფორმის მიმდინარეობა</w:t>
      </w:r>
      <w:bookmarkEnd w:id="0"/>
    </w:p>
    <w:p w:rsidR="005B3CB5" w:rsidRPr="005B3CB5" w:rsidRDefault="005B3CB5" w:rsidP="005B3CB5">
      <w:pPr>
        <w:rPr>
          <w:lang w:val="ka-GE"/>
        </w:rPr>
      </w:pPr>
    </w:p>
    <w:p w:rsidR="004A55DB" w:rsidRPr="009E70F2" w:rsidRDefault="004A55DB" w:rsidP="004A55DB">
      <w:pPr>
        <w:spacing w:after="0"/>
        <w:ind w:firstLine="720"/>
        <w:jc w:val="both"/>
        <w:rPr>
          <w:rFonts w:ascii="Sylfaen" w:hAnsi="Sylfaen"/>
          <w:lang w:val="ka-GE"/>
        </w:rPr>
      </w:pPr>
      <w:r w:rsidRPr="009E70F2">
        <w:rPr>
          <w:rFonts w:ascii="Sylfaen" w:hAnsi="Sylfaen"/>
          <w:lang w:val="ka-GE"/>
        </w:rPr>
        <w:t>საჯარო ფინანსების მართვის რეფორმის სტრატეგიის ფარგლებში, საინვესტიციო პროექტების სრული ციკლის დანერგვა მნიშვნელოვან გამოწვევას წარმოადგენს. რეფორმის ამ მიმართულებით საქართველოს ფინანსთა სამინისტრო წლების მანძილზე აქტიურად თანამშრომლობს საერთაშორისო ორგანიზაციებთან და საფინანსო ინსტიტუტებთან.</w:t>
      </w:r>
    </w:p>
    <w:p w:rsidR="004A55DB" w:rsidRPr="00C0356C" w:rsidRDefault="004A55DB" w:rsidP="004A55DB">
      <w:pPr>
        <w:spacing w:after="0"/>
        <w:ind w:firstLine="720"/>
        <w:jc w:val="both"/>
        <w:rPr>
          <w:rFonts w:ascii="Sylfaen" w:hAnsi="Sylfaen"/>
          <w:lang w:val="ka-GE"/>
        </w:rPr>
      </w:pPr>
      <w:r w:rsidRPr="009E70F2">
        <w:rPr>
          <w:rFonts w:ascii="Sylfaen" w:hAnsi="Sylfaen"/>
          <w:lang w:val="ka-GE"/>
        </w:rPr>
        <w:t>მსოფლიო ბანკის მიერ მომზადებული სახელმწიფო ხარჯების მიმოხილვის (</w:t>
      </w:r>
      <w:r w:rsidRPr="00C0356C">
        <w:rPr>
          <w:rFonts w:ascii="Sylfaen" w:hAnsi="Sylfaen"/>
          <w:lang w:val="ka-GE"/>
        </w:rPr>
        <w:t xml:space="preserve">Public Expenditure Review) </w:t>
      </w:r>
      <w:r w:rsidRPr="009E70F2">
        <w:rPr>
          <w:rFonts w:ascii="Sylfaen" w:hAnsi="Sylfaen"/>
          <w:lang w:val="ka-GE"/>
        </w:rPr>
        <w:t xml:space="preserve">საფუძველზე, მსოფლიო ბანკის ტექნიკური დახმარებით მომზადდა საინვესტიციო პროექტების მართვის გზამკვლევი და მეთოდოლოგია. </w:t>
      </w:r>
      <w:r w:rsidRPr="00C0356C">
        <w:rPr>
          <w:rFonts w:ascii="Sylfaen" w:hAnsi="Sylfaen"/>
          <w:lang w:val="ka-GE"/>
        </w:rPr>
        <w:t xml:space="preserve">საქართველოს მთავრობის 2016 წლის 22 აპრილის N191 დადგენილება „საინვესტიციო პროექტების მართვის გზამკვლევის დამტკიცების თაობაზე“ და საქართველოს ფინანსთა მინისტრის 2016 წლის 22 ივლისის N165 ბრძანება (ცვლილება „პროგრამული ბიუჯეტის შედგენის მეთოდოლოგიის დამტკიცების თაობაზე“ საქართველოს ფინანსთა მინისტრის 2011 წლის 8 ივლისის N385 ბრძანებაში). </w:t>
      </w:r>
      <w:r w:rsidRPr="009E70F2">
        <w:rPr>
          <w:rFonts w:ascii="Sylfaen" w:hAnsi="Sylfaen"/>
          <w:lang w:val="ka-GE"/>
        </w:rPr>
        <w:t>აღნიშნული გზამკვლევი და მეთოდოლოგია</w:t>
      </w:r>
      <w:r w:rsidRPr="00C0356C">
        <w:rPr>
          <w:rFonts w:ascii="Sylfaen" w:hAnsi="Sylfaen"/>
          <w:lang w:val="ka-GE"/>
        </w:rPr>
        <w:t xml:space="preserve"> არეგულირებ</w:t>
      </w:r>
      <w:r w:rsidRPr="009E70F2">
        <w:rPr>
          <w:rFonts w:ascii="Sylfaen" w:hAnsi="Sylfaen"/>
          <w:lang w:val="ka-GE"/>
        </w:rPr>
        <w:t>ს</w:t>
      </w:r>
      <w:r w:rsidRPr="00C0356C">
        <w:rPr>
          <w:rFonts w:ascii="Sylfaen" w:hAnsi="Sylfaen"/>
          <w:lang w:val="ka-GE"/>
        </w:rPr>
        <w:t xml:space="preserve"> 5 მლნ ლარზე მეტი ღირებულების საინვესტიციო პროექტების მომზადების, წინასწარი შერჩევი</w:t>
      </w:r>
      <w:r w:rsidRPr="009E70F2">
        <w:rPr>
          <w:rFonts w:ascii="Sylfaen" w:hAnsi="Sylfaen"/>
          <w:lang w:val="ka-GE"/>
        </w:rPr>
        <w:t>ს</w:t>
      </w:r>
      <w:r w:rsidRPr="00C0356C">
        <w:rPr>
          <w:rFonts w:ascii="Sylfaen" w:hAnsi="Sylfaen"/>
          <w:lang w:val="ka-GE"/>
        </w:rPr>
        <w:t xml:space="preserve">, შეფასების, ბიუჯეტირების, განხორციელების, მონიტორინგის და განხორციელების </w:t>
      </w:r>
      <w:r w:rsidR="00197EB6" w:rsidRPr="00C0356C">
        <w:rPr>
          <w:rFonts w:ascii="Sylfaen" w:hAnsi="Sylfaen"/>
          <w:lang w:val="ka-GE"/>
        </w:rPr>
        <w:t>შემდგომი</w:t>
      </w:r>
      <w:r w:rsidRPr="00C0356C">
        <w:rPr>
          <w:rFonts w:ascii="Sylfaen" w:hAnsi="Sylfaen"/>
          <w:lang w:val="ka-GE"/>
        </w:rPr>
        <w:t xml:space="preserve"> შეფასების პროცესებს.</w:t>
      </w:r>
    </w:p>
    <w:p w:rsidR="004A55DB" w:rsidRPr="00C0356C" w:rsidRDefault="004A55DB" w:rsidP="004A55DB">
      <w:pPr>
        <w:spacing w:after="0"/>
        <w:ind w:firstLine="720"/>
        <w:jc w:val="both"/>
        <w:rPr>
          <w:rFonts w:ascii="Sylfaen" w:hAnsi="Sylfaen"/>
          <w:lang w:val="ka-GE"/>
        </w:rPr>
      </w:pPr>
      <w:r w:rsidRPr="009E70F2">
        <w:rPr>
          <w:rFonts w:ascii="Sylfaen" w:hAnsi="Sylfaen"/>
          <w:lang w:val="ka-GE"/>
        </w:rPr>
        <w:t>ს</w:t>
      </w:r>
      <w:r w:rsidRPr="00C0356C">
        <w:rPr>
          <w:rFonts w:ascii="Sylfaen" w:hAnsi="Sylfaen"/>
          <w:lang w:val="ka-GE"/>
        </w:rPr>
        <w:t xml:space="preserve">აინვესტიციო პროექტების მართვის </w:t>
      </w:r>
      <w:r w:rsidRPr="009E70F2">
        <w:rPr>
          <w:rFonts w:ascii="Sylfaen" w:hAnsi="Sylfaen"/>
          <w:lang w:val="ka-GE"/>
        </w:rPr>
        <w:t>სრულყოფილად</w:t>
      </w:r>
      <w:r w:rsidRPr="00C0356C">
        <w:rPr>
          <w:rFonts w:ascii="Sylfaen" w:hAnsi="Sylfaen"/>
          <w:lang w:val="ka-GE"/>
        </w:rPr>
        <w:t xml:space="preserve"> დანერგვის შედეგად </w:t>
      </w:r>
      <w:r w:rsidRPr="009E70F2">
        <w:rPr>
          <w:rFonts w:ascii="Sylfaen" w:hAnsi="Sylfaen"/>
          <w:lang w:val="ka-GE"/>
        </w:rPr>
        <w:t xml:space="preserve">გაუმჯობესდება </w:t>
      </w:r>
      <w:r w:rsidRPr="00C0356C">
        <w:rPr>
          <w:rFonts w:ascii="Sylfaen" w:hAnsi="Sylfaen"/>
          <w:lang w:val="ka-GE"/>
        </w:rPr>
        <w:t>საინვესტიციო პროექტების</w:t>
      </w:r>
      <w:r w:rsidRPr="009E70F2">
        <w:rPr>
          <w:rFonts w:ascii="Sylfaen" w:hAnsi="Sylfaen"/>
          <w:lang w:val="ka-GE"/>
        </w:rPr>
        <w:t xml:space="preserve"> შერჩევის მექანიზმები და უზრუნველყოფილი იქნება ობიექტურ ანალიზზე დაფუძნებული პროექტების გათვალისწინება ბიუჯეტში. აღნიშნული კი თავის მხრივ </w:t>
      </w:r>
      <w:r w:rsidRPr="00C0356C">
        <w:rPr>
          <w:rFonts w:ascii="Sylfaen" w:hAnsi="Sylfaen"/>
          <w:lang w:val="ka-GE"/>
        </w:rPr>
        <w:t>გა</w:t>
      </w:r>
      <w:r w:rsidR="00197EB6" w:rsidRPr="009E70F2">
        <w:rPr>
          <w:rFonts w:ascii="Sylfaen" w:hAnsi="Sylfaen"/>
          <w:lang w:val="ka-GE"/>
        </w:rPr>
        <w:t>ა</w:t>
      </w:r>
      <w:r w:rsidRPr="00C0356C">
        <w:rPr>
          <w:rFonts w:ascii="Sylfaen" w:hAnsi="Sylfaen"/>
          <w:lang w:val="ka-GE"/>
        </w:rPr>
        <w:t>უმჯობეს</w:t>
      </w:r>
      <w:r w:rsidRPr="009E70F2">
        <w:rPr>
          <w:rFonts w:ascii="Sylfaen" w:hAnsi="Sylfaen"/>
          <w:lang w:val="ka-GE"/>
        </w:rPr>
        <w:t>ებს</w:t>
      </w:r>
      <w:r w:rsidRPr="00C0356C">
        <w:rPr>
          <w:rFonts w:ascii="Sylfaen" w:hAnsi="Sylfaen"/>
          <w:lang w:val="ka-GE"/>
        </w:rPr>
        <w:t xml:space="preserve"> საშუალოვადიან დაგეგმვას და სახელმწიფო ფინანსების ეფექტიანად გამოყენება</w:t>
      </w:r>
      <w:r w:rsidRPr="009E70F2">
        <w:rPr>
          <w:rFonts w:ascii="Sylfaen" w:hAnsi="Sylfaen"/>
          <w:lang w:val="ka-GE"/>
        </w:rPr>
        <w:t>ს</w:t>
      </w:r>
      <w:r w:rsidRPr="00C0356C">
        <w:rPr>
          <w:rFonts w:ascii="Sylfaen" w:hAnsi="Sylfaen"/>
          <w:lang w:val="ka-GE"/>
        </w:rPr>
        <w:t>.</w:t>
      </w:r>
    </w:p>
    <w:p w:rsidR="004A55DB" w:rsidRPr="009E70F2" w:rsidRDefault="004A55DB" w:rsidP="004A55DB">
      <w:pPr>
        <w:spacing w:after="0"/>
        <w:ind w:firstLine="720"/>
        <w:jc w:val="both"/>
        <w:rPr>
          <w:rFonts w:ascii="Sylfaen" w:hAnsi="Sylfaen"/>
          <w:lang w:val="ka-GE"/>
        </w:rPr>
      </w:pPr>
      <w:r w:rsidRPr="009E70F2">
        <w:rPr>
          <w:rFonts w:ascii="Sylfaen" w:hAnsi="Sylfaen"/>
          <w:lang w:val="ka-GE"/>
        </w:rPr>
        <w:t>საინვესტიციო პროექტების მართვის რეფორმის დანერგვა კომპლექსური პროცესია, დაკავშირებულია მთელ რიგ სირთულეებთან შესაბამისი ცოდნის მიღების</w:t>
      </w:r>
      <w:r w:rsidR="00197EB6" w:rsidRPr="009E70F2">
        <w:rPr>
          <w:rFonts w:ascii="Sylfaen" w:hAnsi="Sylfaen"/>
          <w:lang w:val="ka-GE"/>
        </w:rPr>
        <w:t>ა</w:t>
      </w:r>
      <w:r w:rsidRPr="009E70F2">
        <w:rPr>
          <w:rFonts w:ascii="Sylfaen" w:hAnsi="Sylfaen"/>
          <w:lang w:val="ka-GE"/>
        </w:rPr>
        <w:t xml:space="preserve"> და ტრენინგების საჭიროების </w:t>
      </w:r>
      <w:r w:rsidR="00197EB6" w:rsidRPr="009E70F2">
        <w:rPr>
          <w:rFonts w:ascii="Sylfaen" w:hAnsi="Sylfaen"/>
          <w:lang w:val="ka-GE"/>
        </w:rPr>
        <w:t xml:space="preserve">კუთხით. </w:t>
      </w:r>
      <w:r w:rsidRPr="009E70F2">
        <w:rPr>
          <w:rFonts w:ascii="Sylfaen" w:hAnsi="Sylfaen"/>
          <w:lang w:val="ka-GE"/>
        </w:rPr>
        <w:t xml:space="preserve">ამ მიზნით 2017 წლიდან შესაძლებლობების ფარგლებში, დონორების (WB, USAID, EU, GIZ და სხვა) მხარდაჭერით, </w:t>
      </w:r>
      <w:r w:rsidR="00842711" w:rsidRPr="009E70F2">
        <w:rPr>
          <w:rFonts w:ascii="Sylfaen" w:hAnsi="Sylfaen"/>
          <w:lang w:val="ka-GE"/>
        </w:rPr>
        <w:t xml:space="preserve">უკვე ჩატარდა </w:t>
      </w:r>
      <w:r w:rsidRPr="009E70F2">
        <w:rPr>
          <w:rFonts w:ascii="Sylfaen" w:hAnsi="Sylfaen"/>
          <w:lang w:val="ka-GE"/>
        </w:rPr>
        <w:t>არაერთი ტრენინგი და სამუშაო შეხვედრა საქართველოს სამინისტროების და მუნიციპალიტეტების წარმომადგენლებისთვის და აქტიურად გრძელდება მუშაობა ამ მიმართულებით.</w:t>
      </w:r>
    </w:p>
    <w:p w:rsidR="004A55DB" w:rsidRPr="009E70F2" w:rsidRDefault="004A55DB" w:rsidP="004A55DB">
      <w:pPr>
        <w:spacing w:after="0"/>
        <w:ind w:firstLine="720"/>
        <w:jc w:val="both"/>
        <w:rPr>
          <w:rFonts w:ascii="Sylfaen" w:hAnsi="Sylfaen"/>
          <w:lang w:val="ka-GE"/>
        </w:rPr>
      </w:pPr>
      <w:r w:rsidRPr="009E70F2">
        <w:rPr>
          <w:rFonts w:ascii="Sylfaen" w:hAnsi="Sylfaen"/>
          <w:lang w:val="ka-GE"/>
        </w:rPr>
        <w:t>საინვესტიციო პროექტების მართვის რეფორმის თანმიმდევრული დანერგვის მიზნით, საქართველოს ფინანსთა სამინისტროს მოთხოვნით 2018 წელს საერთაშორისო სავალუტო ფონდის (</w:t>
      </w:r>
      <w:r w:rsidRPr="00C0356C">
        <w:rPr>
          <w:rFonts w:ascii="Sylfaen" w:hAnsi="Sylfaen"/>
          <w:lang w:val="ka-GE"/>
        </w:rPr>
        <w:t>IMF)</w:t>
      </w:r>
      <w:r w:rsidRPr="009E70F2">
        <w:rPr>
          <w:rFonts w:ascii="Sylfaen" w:hAnsi="Sylfaen"/>
          <w:lang w:val="ka-GE"/>
        </w:rPr>
        <w:t xml:space="preserve"> ტექნიკური დახმარების მისიის ფარგლებში მომზადდა საინვესტიციო პროექტების მართვის შეფასების დოკუმენტი </w:t>
      </w:r>
      <w:r w:rsidRPr="00C0356C">
        <w:rPr>
          <w:rFonts w:ascii="Sylfaen" w:hAnsi="Sylfaen"/>
          <w:lang w:val="ka-GE"/>
        </w:rPr>
        <w:t>(Public Investment Management Assessment Report  -</w:t>
      </w:r>
      <w:r w:rsidRPr="009E70F2">
        <w:rPr>
          <w:rFonts w:ascii="Sylfaen" w:hAnsi="Sylfaen"/>
          <w:lang w:val="ka-GE"/>
        </w:rPr>
        <w:t xml:space="preserve"> </w:t>
      </w:r>
      <w:r w:rsidRPr="00C0356C">
        <w:rPr>
          <w:rFonts w:ascii="Sylfaen" w:hAnsi="Sylfaen"/>
          <w:lang w:val="ka-GE"/>
        </w:rPr>
        <w:t xml:space="preserve">PIMA), </w:t>
      </w:r>
      <w:r w:rsidRPr="009E70F2">
        <w:rPr>
          <w:rFonts w:ascii="Sylfaen" w:hAnsi="Sylfaen"/>
          <w:lang w:val="ka-GE"/>
        </w:rPr>
        <w:t>შემუშავდა რეკომენდაციები და სამოქმედო გეგმა 2018-2021 წლებისთვის.</w:t>
      </w:r>
    </w:p>
    <w:p w:rsidR="004A55DB" w:rsidRPr="009E70F2" w:rsidRDefault="004A55DB" w:rsidP="004A55DB">
      <w:pPr>
        <w:spacing w:after="0"/>
        <w:ind w:firstLine="720"/>
        <w:jc w:val="both"/>
        <w:rPr>
          <w:rFonts w:ascii="Sylfaen" w:hAnsi="Sylfaen"/>
          <w:lang w:val="ka-GE"/>
        </w:rPr>
      </w:pPr>
      <w:r w:rsidRPr="009E70F2">
        <w:rPr>
          <w:rFonts w:ascii="Sylfaen" w:hAnsi="Sylfaen"/>
          <w:lang w:val="ka-GE"/>
        </w:rPr>
        <w:t xml:space="preserve">საქართველოს ფინანსთა მინისტრის 2018 წლის 8 ოქტომბრის №385 ბრძანებით საქართველოს ფინანსთა სამინისტროში შეიქმნა სამუშაო ჯგუფი საინვესტიციო პროექტების შეფასების </w:t>
      </w:r>
      <w:r w:rsidR="00842711" w:rsidRPr="009E70F2">
        <w:rPr>
          <w:rFonts w:ascii="Sylfaen" w:hAnsi="Sylfaen"/>
          <w:lang w:val="ka-GE"/>
        </w:rPr>
        <w:t xml:space="preserve">და </w:t>
      </w:r>
      <w:r w:rsidRPr="009E70F2">
        <w:rPr>
          <w:rFonts w:ascii="Sylfaen" w:hAnsi="Sylfaen"/>
          <w:lang w:val="ka-GE"/>
        </w:rPr>
        <w:t>შესაბამისი ღონისძიებების შესასრულებლად. დონორების მხარდაჭერით საქართველოს ფინანსთა სამინისტროს ეხმარება როგორც საერთაშორისო</w:t>
      </w:r>
      <w:r w:rsidR="00842711" w:rsidRPr="009E70F2">
        <w:rPr>
          <w:rFonts w:ascii="Sylfaen" w:hAnsi="Sylfaen"/>
          <w:lang w:val="ka-GE"/>
        </w:rPr>
        <w:t>, აგრეთვე</w:t>
      </w:r>
      <w:r w:rsidRPr="009E70F2">
        <w:rPr>
          <w:rFonts w:ascii="Sylfaen" w:hAnsi="Sylfaen"/>
          <w:lang w:val="ka-GE"/>
        </w:rPr>
        <w:t xml:space="preserve"> ადგილობრივი ექსპერტი აღნიშნული სისტემის დანერგვასა და მეთოდოლოგიური მითითებების</w:t>
      </w:r>
      <w:r w:rsidRPr="009E70F2">
        <w:rPr>
          <w:rFonts w:ascii="Sylfaen" w:hAnsi="Sylfaen"/>
        </w:rPr>
        <w:t xml:space="preserve"> </w:t>
      </w:r>
      <w:r w:rsidRPr="009E70F2">
        <w:rPr>
          <w:rFonts w:ascii="Sylfaen" w:hAnsi="Sylfaen"/>
          <w:lang w:val="ka-GE"/>
        </w:rPr>
        <w:t>დახვეწაში.</w:t>
      </w:r>
    </w:p>
    <w:p w:rsidR="00CE0D1A" w:rsidRPr="009E70F2" w:rsidRDefault="00BA1154" w:rsidP="00BA1154">
      <w:pPr>
        <w:spacing w:after="0"/>
        <w:ind w:firstLine="709"/>
        <w:jc w:val="both"/>
        <w:rPr>
          <w:rFonts w:ascii="Sylfaen" w:hAnsi="Sylfaen" w:cs="Sylfaen"/>
        </w:rPr>
      </w:pPr>
      <w:r>
        <w:rPr>
          <w:rFonts w:ascii="Sylfaen" w:hAnsi="Sylfaen"/>
          <w:lang w:val="ka-GE"/>
        </w:rPr>
        <w:t xml:space="preserve"> </w:t>
      </w:r>
      <w:r w:rsidR="005B61E7" w:rsidRPr="009E70F2">
        <w:rPr>
          <w:rFonts w:ascii="Sylfaen" w:hAnsi="Sylfaen"/>
          <w:lang w:val="ka-GE"/>
        </w:rPr>
        <w:t>საინვესტიციო პროექტების მართვის გზამკვლევი</w:t>
      </w:r>
      <w:r>
        <w:rPr>
          <w:rFonts w:ascii="Sylfaen" w:hAnsi="Sylfaen"/>
          <w:lang w:val="ka-GE"/>
        </w:rPr>
        <w:t xml:space="preserve"> ვრცელდება</w:t>
      </w:r>
      <w:r w:rsidR="00CE0D1A" w:rsidRPr="009E70F2">
        <w:rPr>
          <w:rFonts w:ascii="Sylfaen" w:hAnsi="Sylfaen" w:cs="Sylfaen"/>
          <w:lang w:val="ka-GE"/>
        </w:rPr>
        <w:t xml:space="preserve"> </w:t>
      </w:r>
      <w:r w:rsidR="00952C91" w:rsidRPr="009E70F2">
        <w:rPr>
          <w:rFonts w:ascii="Sylfaen" w:hAnsi="Sylfaen" w:cs="Sylfaen"/>
          <w:lang w:val="ka-GE"/>
        </w:rPr>
        <w:t xml:space="preserve">ყველა საინვესტიციო/კაპიტალურ პროექტზე, რომლის ღირებულება შეადგენს ან აღემატება 5 მლნ ლარს დაფინანსების წყაროს მიუხედავად (მ.შ. დონორების მიერ დაფინანსებული პროექტები  </w:t>
      </w:r>
      <w:r w:rsidR="00CE0D1A" w:rsidRPr="009E70F2">
        <w:rPr>
          <w:rFonts w:ascii="Sylfaen" w:hAnsi="Sylfaen" w:cs="Sylfaen"/>
          <w:lang w:val="ka-GE"/>
        </w:rPr>
        <w:t xml:space="preserve">და სახელმწიფო საწარმოების სახსრებით დაფინანსებულ პროექტებზე. ამასთან, </w:t>
      </w:r>
      <w:r w:rsidR="00CE0D1A" w:rsidRPr="009E70F2">
        <w:rPr>
          <w:rFonts w:ascii="Sylfaen" w:hAnsi="Sylfaen"/>
          <w:lang w:val="ka-GE"/>
        </w:rPr>
        <w:t>სახელმწიფო კორპორაციებზე გზამკვლევი გავრცელდება იმ შემთხვევაში თუ საინვესტიციო პროექტის მთლიანი ღირებულება აჭარბებს მისი აქტივების 10%-ს</w:t>
      </w:r>
      <w:r w:rsidR="00C95A11" w:rsidRPr="009E70F2">
        <w:rPr>
          <w:rFonts w:ascii="Sylfaen" w:hAnsi="Sylfaen"/>
          <w:lang w:val="ka-GE"/>
        </w:rPr>
        <w:t>)</w:t>
      </w:r>
      <w:r w:rsidR="00CE0D1A" w:rsidRPr="009E70F2">
        <w:rPr>
          <w:rFonts w:ascii="Sylfaen" w:hAnsi="Sylfaen"/>
          <w:lang w:val="ka-GE"/>
        </w:rPr>
        <w:t>.</w:t>
      </w:r>
      <w:r w:rsidR="005B61E7" w:rsidRPr="009E70F2">
        <w:rPr>
          <w:rFonts w:ascii="Sylfaen" w:hAnsi="Sylfaen"/>
          <w:lang w:val="ka-GE"/>
        </w:rPr>
        <w:t xml:space="preserve"> </w:t>
      </w:r>
    </w:p>
    <w:p w:rsidR="00952C91" w:rsidRPr="00BA1154" w:rsidRDefault="00BA1154" w:rsidP="00BA1154">
      <w:pPr>
        <w:spacing w:after="0"/>
        <w:jc w:val="both"/>
        <w:rPr>
          <w:rFonts w:ascii="Sylfaen" w:hAnsi="Sylfaen" w:cs="Sylfaen"/>
        </w:rPr>
      </w:pPr>
      <w:r>
        <w:rPr>
          <w:rFonts w:ascii="Sylfaen" w:hAnsi="Sylfaen" w:cs="Sylfaen"/>
          <w:lang w:val="ka-GE"/>
        </w:rPr>
        <w:lastRenderedPageBreak/>
        <w:t>შე</w:t>
      </w:r>
      <w:r w:rsidR="00CE0D1A" w:rsidRPr="00BA1154">
        <w:rPr>
          <w:rFonts w:ascii="Sylfaen" w:hAnsi="Sylfaen" w:cs="Sylfaen"/>
          <w:lang w:val="ka-GE"/>
        </w:rPr>
        <w:t>ქმნ</w:t>
      </w:r>
      <w:r>
        <w:rPr>
          <w:rFonts w:ascii="Sylfaen" w:hAnsi="Sylfaen" w:cs="Sylfaen"/>
          <w:lang w:val="ka-GE"/>
        </w:rPr>
        <w:t>ილია</w:t>
      </w:r>
      <w:r w:rsidR="00CE0D1A" w:rsidRPr="00BA1154">
        <w:rPr>
          <w:rFonts w:ascii="Sylfaen" w:hAnsi="Sylfaen" w:cs="Sylfaen"/>
          <w:lang w:val="ka-GE"/>
        </w:rPr>
        <w:t xml:space="preserve"> საინვესტიციო პროექტების მართვის უწყებათაშორისი კომისია</w:t>
      </w:r>
      <w:r>
        <w:rPr>
          <w:rFonts w:ascii="Sylfaen" w:hAnsi="Sylfaen" w:cs="Sylfaen"/>
          <w:lang w:val="ka-GE"/>
        </w:rPr>
        <w:t xml:space="preserve">, ასევე საქართველოს ფინანსთა სამინისტროში შექმნილია </w:t>
      </w:r>
      <w:r w:rsidR="00952C91" w:rsidRPr="009E70F2">
        <w:rPr>
          <w:rFonts w:ascii="Sylfaen" w:hAnsi="Sylfaen"/>
          <w:lang w:val="ka-GE"/>
        </w:rPr>
        <w:t>სამუშაო ჯგუფი</w:t>
      </w:r>
      <w:r>
        <w:rPr>
          <w:rFonts w:ascii="Sylfaen" w:hAnsi="Sylfaen"/>
          <w:lang w:val="ka-GE"/>
        </w:rPr>
        <w:t xml:space="preserve"> (</w:t>
      </w:r>
      <w:r w:rsidR="00952C91" w:rsidRPr="009E70F2">
        <w:rPr>
          <w:rFonts w:ascii="Sylfaen" w:hAnsi="Sylfaen" w:cs="Sylfaen"/>
          <w:lang w:val="ka-GE"/>
        </w:rPr>
        <w:t>ს</w:t>
      </w:r>
      <w:r w:rsidR="00935AE3" w:rsidRPr="009E70F2">
        <w:rPr>
          <w:rFonts w:ascii="Sylfaen" w:hAnsi="Sylfaen" w:cs="Sylfaen"/>
          <w:lang w:val="ka-GE"/>
        </w:rPr>
        <w:t>აქარ</w:t>
      </w:r>
      <w:r w:rsidR="00952C91" w:rsidRPr="009E70F2">
        <w:rPr>
          <w:rFonts w:ascii="Sylfaen" w:hAnsi="Sylfaen"/>
          <w:lang w:val="ka-GE"/>
        </w:rPr>
        <w:t xml:space="preserve">თველოს ფინანსთა მინისტრის 2019 წლის 26 დეკემბრის N411 </w:t>
      </w:r>
      <w:r>
        <w:rPr>
          <w:rFonts w:ascii="Sylfaen" w:hAnsi="Sylfaen"/>
          <w:lang w:val="ka-GE"/>
        </w:rPr>
        <w:t>ბრძანება)</w:t>
      </w:r>
      <w:r w:rsidR="00952C91" w:rsidRPr="009E70F2">
        <w:rPr>
          <w:rFonts w:ascii="Sylfaen" w:hAnsi="Sylfaen"/>
          <w:lang w:val="ka-GE"/>
        </w:rPr>
        <w:t>. აღნიშნული ბრძანებით დამტკიც</w:t>
      </w:r>
      <w:r>
        <w:rPr>
          <w:rFonts w:ascii="Sylfaen" w:hAnsi="Sylfaen"/>
          <w:lang w:val="ka-GE"/>
        </w:rPr>
        <w:t>ებულია სამუშაო ჯგიფის დებულება და</w:t>
      </w:r>
      <w:r w:rsidR="00952C91" w:rsidRPr="009E70F2">
        <w:rPr>
          <w:rFonts w:ascii="Sylfaen" w:hAnsi="Sylfaen"/>
          <w:lang w:val="ka-GE"/>
        </w:rPr>
        <w:t xml:space="preserve"> საინვესტიციო/კაპიტალური პროექტების რეესტრის ფორმა. ასევე, მომზად</w:t>
      </w:r>
      <w:r>
        <w:rPr>
          <w:rFonts w:ascii="Sylfaen" w:hAnsi="Sylfaen"/>
          <w:lang w:val="ka-GE"/>
        </w:rPr>
        <w:t>ებულია</w:t>
      </w:r>
      <w:r w:rsidR="00952C91" w:rsidRPr="009E70F2">
        <w:rPr>
          <w:rFonts w:ascii="Sylfaen" w:hAnsi="Sylfaen"/>
          <w:lang w:val="ka-GE"/>
        </w:rPr>
        <w:t xml:space="preserve"> საინვესტიციო/კაპიტალური პროექტების ელექტრონული მოდულის კონცეფცია</w:t>
      </w:r>
      <w:r w:rsidR="008E5AEA">
        <w:rPr>
          <w:rFonts w:ascii="Sylfaen" w:hAnsi="Sylfaen"/>
          <w:lang w:val="ka-GE"/>
        </w:rPr>
        <w:t>. დაგეგმილია აღნიშნული მოდულის</w:t>
      </w:r>
      <w:r w:rsidR="00952C91" w:rsidRPr="009E70F2">
        <w:rPr>
          <w:rFonts w:ascii="Sylfaen" w:hAnsi="Sylfaen"/>
          <w:lang w:val="ka-GE"/>
        </w:rPr>
        <w:t xml:space="preserve"> ინტეგრირება ბიუჯეტის მართვის ელექტრონულ პროგრამაში (</w:t>
      </w:r>
      <w:r w:rsidR="00952C91" w:rsidRPr="009E70F2">
        <w:rPr>
          <w:rFonts w:ascii="Sylfaen" w:hAnsi="Sylfaen"/>
          <w:lang w:val="en-GB"/>
        </w:rPr>
        <w:t>ebudget.ge)</w:t>
      </w:r>
      <w:r>
        <w:rPr>
          <w:rFonts w:ascii="Sylfaen" w:hAnsi="Sylfaen"/>
          <w:lang w:val="ka-GE"/>
        </w:rPr>
        <w:t xml:space="preserve"> მსოფლიო ბანკის მხარდაჭერით</w:t>
      </w:r>
      <w:r w:rsidR="00952C91" w:rsidRPr="009E70F2">
        <w:rPr>
          <w:rFonts w:ascii="Sylfaen" w:hAnsi="Sylfaen"/>
          <w:lang w:val="en-GB"/>
        </w:rPr>
        <w:t>.</w:t>
      </w:r>
    </w:p>
    <w:p w:rsidR="001C443B" w:rsidRPr="005B3CB5" w:rsidRDefault="004A55DB" w:rsidP="004A55DB">
      <w:pPr>
        <w:spacing w:after="0"/>
        <w:ind w:firstLine="720"/>
        <w:jc w:val="both"/>
        <w:rPr>
          <w:rFonts w:ascii="Sylfaen" w:hAnsi="Sylfaen"/>
          <w:lang w:val="ka-GE"/>
        </w:rPr>
      </w:pPr>
      <w:r w:rsidRPr="009E70F2">
        <w:rPr>
          <w:rFonts w:ascii="Sylfaen" w:hAnsi="Sylfaen"/>
          <w:lang w:val="ka-GE"/>
        </w:rPr>
        <w:t>საინვესტიციო პროექტების მართვის დანერგვა მნიშვნელოვანი კომპონენტია ევროკავშირის ფინანსური დახმარების (</w:t>
      </w:r>
      <w:r w:rsidRPr="009E70F2">
        <w:rPr>
          <w:rFonts w:ascii="Sylfaen" w:hAnsi="Sylfaen"/>
        </w:rPr>
        <w:t xml:space="preserve">EU - </w:t>
      </w:r>
      <w:r w:rsidRPr="009E70F2">
        <w:rPr>
          <w:rFonts w:ascii="Sylfaen" w:hAnsi="Sylfaen"/>
          <w:lang w:val="ka-GE"/>
        </w:rPr>
        <w:t xml:space="preserve">ეკონომიკური მმართველობა და ფისკალური ანგარიშვალდებულება) </w:t>
      </w:r>
      <w:r w:rsidRPr="005B3CB5">
        <w:rPr>
          <w:rFonts w:ascii="Sylfaen" w:hAnsi="Sylfaen"/>
          <w:lang w:val="ka-GE"/>
        </w:rPr>
        <w:t xml:space="preserve">რეფორმის  ფარგლებში. </w:t>
      </w:r>
    </w:p>
    <w:p w:rsidR="001C443B" w:rsidRPr="003C1312" w:rsidRDefault="00DB2971" w:rsidP="003C1312">
      <w:pPr>
        <w:spacing w:after="0"/>
        <w:ind w:firstLine="720"/>
        <w:jc w:val="both"/>
        <w:rPr>
          <w:rFonts w:ascii="Sylfaen" w:hAnsi="Sylfaen" w:cs="Sylfaen"/>
          <w:lang w:val="ka-GE"/>
        </w:rPr>
      </w:pPr>
      <w:r w:rsidRPr="005B3CB5">
        <w:rPr>
          <w:rFonts w:ascii="Sylfaen" w:hAnsi="Sylfaen" w:cs="Sylfaen"/>
          <w:lang w:val="ka-GE"/>
        </w:rPr>
        <w:t>გასათვალისწინებელია</w:t>
      </w:r>
      <w:r w:rsidRPr="005B3CB5">
        <w:rPr>
          <w:lang w:val="ka-GE"/>
        </w:rPr>
        <w:t xml:space="preserve">, </w:t>
      </w:r>
      <w:r w:rsidRPr="005B3CB5">
        <w:rPr>
          <w:rFonts w:ascii="Sylfaen" w:hAnsi="Sylfaen" w:cs="Sylfaen"/>
          <w:lang w:val="ka-GE"/>
        </w:rPr>
        <w:t>რომ</w:t>
      </w:r>
      <w:r w:rsidRPr="005B3CB5">
        <w:rPr>
          <w:lang w:val="ka-GE"/>
        </w:rPr>
        <w:t xml:space="preserve"> 2020 </w:t>
      </w:r>
      <w:r w:rsidRPr="005B3CB5">
        <w:rPr>
          <w:rFonts w:ascii="Sylfaen" w:hAnsi="Sylfaen" w:cs="Sylfaen"/>
          <w:lang w:val="ka-GE"/>
        </w:rPr>
        <w:t>წელს</w:t>
      </w:r>
      <w:r w:rsidRPr="005B3CB5">
        <w:rPr>
          <w:lang w:val="ka-GE"/>
        </w:rPr>
        <w:t xml:space="preserve"> </w:t>
      </w:r>
      <w:r w:rsidRPr="005B3CB5">
        <w:rPr>
          <w:rFonts w:ascii="Sylfaen" w:hAnsi="Sylfaen" w:cs="Sylfaen"/>
          <w:lang w:val="ka-GE"/>
        </w:rPr>
        <w:t>მსოფლიოში</w:t>
      </w:r>
      <w:r w:rsidRPr="005B3CB5">
        <w:rPr>
          <w:lang w:val="ka-GE"/>
        </w:rPr>
        <w:t xml:space="preserve"> </w:t>
      </w:r>
      <w:r w:rsidRPr="005B3CB5">
        <w:rPr>
          <w:rFonts w:ascii="Sylfaen" w:hAnsi="Sylfaen" w:cs="Sylfaen"/>
          <w:lang w:val="ka-GE"/>
        </w:rPr>
        <w:t>ახალი</w:t>
      </w:r>
      <w:r w:rsidRPr="005B3CB5">
        <w:rPr>
          <w:lang w:val="ka-GE"/>
        </w:rPr>
        <w:t xml:space="preserve"> </w:t>
      </w:r>
      <w:r w:rsidRPr="005B3CB5">
        <w:rPr>
          <w:rFonts w:ascii="Sylfaen" w:hAnsi="Sylfaen" w:cs="Sylfaen"/>
          <w:lang w:val="ka-GE"/>
        </w:rPr>
        <w:t>კორონავირუსის</w:t>
      </w:r>
      <w:r w:rsidRPr="005B3CB5">
        <w:rPr>
          <w:lang w:val="ka-GE"/>
        </w:rPr>
        <w:t xml:space="preserve"> (COVID 19) </w:t>
      </w:r>
      <w:r w:rsidRPr="005B3CB5">
        <w:rPr>
          <w:rFonts w:ascii="Sylfaen" w:hAnsi="Sylfaen" w:cs="Sylfaen"/>
          <w:lang w:val="ka-GE"/>
        </w:rPr>
        <w:t>პანდემიამ</w:t>
      </w:r>
      <w:r w:rsidRPr="005B3CB5">
        <w:rPr>
          <w:lang w:val="ka-GE"/>
        </w:rPr>
        <w:t xml:space="preserve"> </w:t>
      </w:r>
      <w:r w:rsidRPr="005B3CB5">
        <w:rPr>
          <w:rFonts w:ascii="Sylfaen" w:hAnsi="Sylfaen" w:cs="Sylfaen"/>
          <w:lang w:val="ka-GE"/>
        </w:rPr>
        <w:t>და</w:t>
      </w:r>
      <w:r w:rsidRPr="005B3CB5">
        <w:rPr>
          <w:lang w:val="ka-GE"/>
        </w:rPr>
        <w:t xml:space="preserve"> </w:t>
      </w:r>
      <w:r w:rsidRPr="005B3CB5">
        <w:rPr>
          <w:rFonts w:ascii="Sylfaen" w:hAnsi="Sylfaen" w:cs="Sylfaen"/>
          <w:lang w:val="ka-GE"/>
        </w:rPr>
        <w:t>მასთან</w:t>
      </w:r>
      <w:r w:rsidRPr="005B3CB5">
        <w:rPr>
          <w:lang w:val="ka-GE"/>
        </w:rPr>
        <w:t xml:space="preserve"> </w:t>
      </w:r>
      <w:r w:rsidRPr="005B3CB5">
        <w:rPr>
          <w:rFonts w:ascii="Sylfaen" w:hAnsi="Sylfaen" w:cs="Sylfaen"/>
          <w:lang w:val="ka-GE"/>
        </w:rPr>
        <w:t>დაკავშირებულმა</w:t>
      </w:r>
      <w:r w:rsidRPr="005B3CB5">
        <w:rPr>
          <w:lang w:val="ka-GE"/>
        </w:rPr>
        <w:t xml:space="preserve"> </w:t>
      </w:r>
      <w:r w:rsidRPr="005B3CB5">
        <w:rPr>
          <w:rFonts w:ascii="Sylfaen" w:hAnsi="Sylfaen" w:cs="Sylfaen"/>
          <w:lang w:val="ka-GE"/>
        </w:rPr>
        <w:t>ეკონომიკურმა</w:t>
      </w:r>
      <w:r w:rsidRPr="005B3CB5">
        <w:rPr>
          <w:lang w:val="ka-GE"/>
        </w:rPr>
        <w:t xml:space="preserve"> </w:t>
      </w:r>
      <w:r w:rsidRPr="005B3CB5">
        <w:rPr>
          <w:rFonts w:ascii="Sylfaen" w:hAnsi="Sylfaen" w:cs="Sylfaen"/>
          <w:lang w:val="ka-GE"/>
        </w:rPr>
        <w:t>რეცესიამ</w:t>
      </w:r>
      <w:r w:rsidRPr="005B3CB5">
        <w:rPr>
          <w:lang w:val="ka-GE"/>
        </w:rPr>
        <w:t xml:space="preserve"> </w:t>
      </w:r>
      <w:r w:rsidRPr="005B3CB5">
        <w:rPr>
          <w:rFonts w:ascii="Sylfaen" w:hAnsi="Sylfaen" w:cs="Sylfaen"/>
          <w:lang w:val="ka-GE"/>
        </w:rPr>
        <w:t>გავლენა</w:t>
      </w:r>
      <w:r w:rsidRPr="005B3CB5">
        <w:rPr>
          <w:lang w:val="ka-GE"/>
        </w:rPr>
        <w:t xml:space="preserve"> </w:t>
      </w:r>
      <w:r w:rsidRPr="005B3CB5">
        <w:rPr>
          <w:rFonts w:ascii="Sylfaen" w:hAnsi="Sylfaen" w:cs="Sylfaen"/>
          <w:lang w:val="ka-GE"/>
        </w:rPr>
        <w:t>მოახდინა</w:t>
      </w:r>
      <w:r w:rsidRPr="005B3CB5">
        <w:rPr>
          <w:lang w:val="ka-GE"/>
        </w:rPr>
        <w:t xml:space="preserve"> </w:t>
      </w:r>
      <w:r w:rsidRPr="005B3CB5">
        <w:rPr>
          <w:rFonts w:ascii="Sylfaen" w:hAnsi="Sylfaen" w:cs="Sylfaen"/>
          <w:lang w:val="ka-GE"/>
        </w:rPr>
        <w:t>საქართველოს</w:t>
      </w:r>
      <w:r w:rsidRPr="005B3CB5">
        <w:rPr>
          <w:lang w:val="ka-GE"/>
        </w:rPr>
        <w:t xml:space="preserve"> </w:t>
      </w:r>
      <w:r w:rsidRPr="005B3CB5">
        <w:rPr>
          <w:rFonts w:ascii="Sylfaen" w:hAnsi="Sylfaen" w:cs="Sylfaen"/>
          <w:lang w:val="ka-GE"/>
        </w:rPr>
        <w:t>ეკონომიკური</w:t>
      </w:r>
      <w:r w:rsidRPr="005B3CB5">
        <w:rPr>
          <w:lang w:val="ka-GE"/>
        </w:rPr>
        <w:t xml:space="preserve"> </w:t>
      </w:r>
      <w:r w:rsidRPr="005B3CB5">
        <w:rPr>
          <w:rFonts w:ascii="Sylfaen" w:hAnsi="Sylfaen" w:cs="Sylfaen"/>
          <w:lang w:val="ka-GE"/>
        </w:rPr>
        <w:t>პარამეტრების</w:t>
      </w:r>
      <w:r w:rsidRPr="005B3CB5">
        <w:rPr>
          <w:lang w:val="ka-GE"/>
        </w:rPr>
        <w:t xml:space="preserve"> </w:t>
      </w:r>
      <w:r w:rsidRPr="005B3CB5">
        <w:rPr>
          <w:rFonts w:ascii="Sylfaen" w:hAnsi="Sylfaen" w:cs="Sylfaen"/>
          <w:lang w:val="ka-GE"/>
        </w:rPr>
        <w:t>პროგნოზებზე</w:t>
      </w:r>
      <w:r w:rsidRPr="005B3CB5">
        <w:rPr>
          <w:lang w:val="ka-GE"/>
        </w:rPr>
        <w:t xml:space="preserve"> </w:t>
      </w:r>
      <w:r w:rsidRPr="005B3CB5">
        <w:rPr>
          <w:rFonts w:ascii="Sylfaen" w:hAnsi="Sylfaen" w:cs="Sylfaen"/>
          <w:lang w:val="ka-GE"/>
        </w:rPr>
        <w:t>და</w:t>
      </w:r>
      <w:r w:rsidRPr="005B3CB5">
        <w:rPr>
          <w:lang w:val="ka-GE"/>
        </w:rPr>
        <w:t xml:space="preserve"> </w:t>
      </w:r>
      <w:r w:rsidRPr="005B3CB5">
        <w:rPr>
          <w:rFonts w:ascii="Sylfaen" w:hAnsi="Sylfaen" w:cs="Sylfaen"/>
          <w:lang w:val="ka-GE"/>
        </w:rPr>
        <w:t>ბიუჯეტის</w:t>
      </w:r>
      <w:r w:rsidRPr="005B3CB5">
        <w:rPr>
          <w:lang w:val="ka-GE"/>
        </w:rPr>
        <w:t xml:space="preserve">, </w:t>
      </w:r>
      <w:r w:rsidRPr="005B3CB5">
        <w:rPr>
          <w:rFonts w:ascii="Sylfaen" w:hAnsi="Sylfaen" w:cs="Sylfaen"/>
          <w:lang w:val="ka-GE"/>
        </w:rPr>
        <w:t>როგორც</w:t>
      </w:r>
      <w:r w:rsidRPr="005B3CB5">
        <w:rPr>
          <w:lang w:val="ka-GE"/>
        </w:rPr>
        <w:t xml:space="preserve"> </w:t>
      </w:r>
      <w:r w:rsidRPr="005B3CB5">
        <w:rPr>
          <w:rFonts w:ascii="Sylfaen" w:hAnsi="Sylfaen" w:cs="Sylfaen"/>
          <w:lang w:val="ka-GE"/>
        </w:rPr>
        <w:t>საშემოსავლო</w:t>
      </w:r>
      <w:r w:rsidRPr="005B3CB5">
        <w:rPr>
          <w:lang w:val="ka-GE"/>
        </w:rPr>
        <w:t xml:space="preserve">, </w:t>
      </w:r>
      <w:r w:rsidRPr="005B3CB5">
        <w:rPr>
          <w:rFonts w:ascii="Sylfaen" w:hAnsi="Sylfaen" w:cs="Sylfaen"/>
          <w:lang w:val="ka-GE"/>
        </w:rPr>
        <w:t>ისე</w:t>
      </w:r>
      <w:r w:rsidRPr="005B3CB5">
        <w:rPr>
          <w:lang w:val="ka-GE"/>
        </w:rPr>
        <w:t xml:space="preserve"> </w:t>
      </w:r>
      <w:r w:rsidRPr="005B3CB5">
        <w:rPr>
          <w:rFonts w:ascii="Sylfaen" w:hAnsi="Sylfaen" w:cs="Sylfaen"/>
          <w:lang w:val="ka-GE"/>
        </w:rPr>
        <w:t>ხარჯვით</w:t>
      </w:r>
      <w:r w:rsidRPr="005B3CB5">
        <w:rPr>
          <w:lang w:val="ka-GE"/>
        </w:rPr>
        <w:t xml:space="preserve"> </w:t>
      </w:r>
      <w:r w:rsidRPr="005B3CB5">
        <w:rPr>
          <w:rFonts w:ascii="Sylfaen" w:hAnsi="Sylfaen" w:cs="Sylfaen"/>
          <w:lang w:val="ka-GE"/>
        </w:rPr>
        <w:t>ნაწილებზე</w:t>
      </w:r>
      <w:r w:rsidR="00BA1154">
        <w:rPr>
          <w:lang w:val="ka-GE"/>
        </w:rPr>
        <w:t xml:space="preserve">. </w:t>
      </w:r>
      <w:r w:rsidR="00935AE3" w:rsidRPr="005B3CB5">
        <w:rPr>
          <w:rFonts w:ascii="Sylfaen" w:hAnsi="Sylfaen" w:cs="Sylfaen"/>
          <w:lang w:val="ka-GE"/>
        </w:rPr>
        <w:t>შეფერხდა</w:t>
      </w:r>
      <w:r w:rsidR="00935AE3" w:rsidRPr="005B3CB5">
        <w:rPr>
          <w:lang w:val="ka-GE"/>
        </w:rPr>
        <w:t xml:space="preserve"> </w:t>
      </w:r>
      <w:r w:rsidR="00935AE3" w:rsidRPr="005B3CB5">
        <w:rPr>
          <w:rFonts w:ascii="Sylfaen" w:hAnsi="Sylfaen" w:cs="Sylfaen"/>
          <w:lang w:val="ka-GE"/>
        </w:rPr>
        <w:t>როგორც</w:t>
      </w:r>
      <w:r w:rsidR="00935AE3" w:rsidRPr="005B3CB5">
        <w:rPr>
          <w:lang w:val="ka-GE"/>
        </w:rPr>
        <w:t xml:space="preserve"> </w:t>
      </w:r>
      <w:r w:rsidR="00935AE3" w:rsidRPr="005B3CB5">
        <w:rPr>
          <w:rFonts w:ascii="Sylfaen" w:hAnsi="Sylfaen" w:cs="Sylfaen"/>
          <w:lang w:val="ka-GE"/>
        </w:rPr>
        <w:t>არსებული</w:t>
      </w:r>
      <w:r w:rsidR="00935AE3" w:rsidRPr="005B3CB5">
        <w:rPr>
          <w:lang w:val="ka-GE"/>
        </w:rPr>
        <w:t xml:space="preserve"> </w:t>
      </w:r>
      <w:r w:rsidR="00935AE3" w:rsidRPr="005B3CB5">
        <w:rPr>
          <w:rFonts w:ascii="Sylfaen" w:hAnsi="Sylfaen" w:cs="Sylfaen"/>
          <w:lang w:val="ka-GE"/>
        </w:rPr>
        <w:t>საინვესტიციო</w:t>
      </w:r>
      <w:r w:rsidR="00935AE3" w:rsidRPr="005B3CB5">
        <w:rPr>
          <w:lang w:val="ka-GE"/>
        </w:rPr>
        <w:t xml:space="preserve"> </w:t>
      </w:r>
      <w:r w:rsidR="00935AE3" w:rsidRPr="005B3CB5">
        <w:rPr>
          <w:rFonts w:ascii="Sylfaen" w:hAnsi="Sylfaen" w:cs="Sylfaen"/>
          <w:lang w:val="ka-GE"/>
        </w:rPr>
        <w:t>პროექტების</w:t>
      </w:r>
      <w:r w:rsidR="00935AE3" w:rsidRPr="005B3CB5">
        <w:rPr>
          <w:lang w:val="ka-GE"/>
        </w:rPr>
        <w:t xml:space="preserve"> </w:t>
      </w:r>
      <w:r w:rsidR="00935AE3" w:rsidRPr="005B3CB5">
        <w:rPr>
          <w:rFonts w:ascii="Sylfaen" w:hAnsi="Sylfaen" w:cs="Sylfaen"/>
          <w:lang w:val="ka-GE"/>
        </w:rPr>
        <w:t>განხორციელება</w:t>
      </w:r>
      <w:r w:rsidR="00935AE3" w:rsidRPr="00874C30">
        <w:rPr>
          <w:rFonts w:ascii="Sylfaen" w:hAnsi="Sylfaen" w:cs="Sylfaen"/>
          <w:lang w:val="ka-GE"/>
        </w:rPr>
        <w:t xml:space="preserve">, </w:t>
      </w:r>
      <w:r w:rsidR="00935AE3" w:rsidRPr="005B3CB5">
        <w:rPr>
          <w:rFonts w:ascii="Sylfaen" w:hAnsi="Sylfaen" w:cs="Sylfaen"/>
          <w:lang w:val="ka-GE"/>
        </w:rPr>
        <w:t>ასევე</w:t>
      </w:r>
      <w:r w:rsidR="00935AE3" w:rsidRPr="00874C30">
        <w:rPr>
          <w:rFonts w:ascii="Sylfaen" w:hAnsi="Sylfaen" w:cs="Sylfaen"/>
          <w:lang w:val="ka-GE"/>
        </w:rPr>
        <w:t xml:space="preserve"> </w:t>
      </w:r>
      <w:r w:rsidR="00935AE3" w:rsidRPr="005B3CB5">
        <w:rPr>
          <w:rFonts w:ascii="Sylfaen" w:hAnsi="Sylfaen" w:cs="Sylfaen"/>
          <w:lang w:val="ka-GE"/>
        </w:rPr>
        <w:t>შეზღუდულია</w:t>
      </w:r>
      <w:r w:rsidR="00935AE3" w:rsidRPr="00874C30">
        <w:rPr>
          <w:rFonts w:ascii="Sylfaen" w:hAnsi="Sylfaen" w:cs="Sylfaen"/>
          <w:lang w:val="ka-GE"/>
        </w:rPr>
        <w:t xml:space="preserve"> </w:t>
      </w:r>
      <w:r w:rsidR="00935AE3" w:rsidRPr="005B3CB5">
        <w:rPr>
          <w:rFonts w:ascii="Sylfaen" w:hAnsi="Sylfaen" w:cs="Sylfaen"/>
          <w:lang w:val="ka-GE"/>
        </w:rPr>
        <w:t>ახალი</w:t>
      </w:r>
      <w:r w:rsidR="00935AE3" w:rsidRPr="00874C30">
        <w:rPr>
          <w:rFonts w:ascii="Sylfaen" w:hAnsi="Sylfaen" w:cs="Sylfaen"/>
          <w:lang w:val="ka-GE"/>
        </w:rPr>
        <w:t xml:space="preserve"> </w:t>
      </w:r>
      <w:r w:rsidR="00935AE3" w:rsidRPr="005B3CB5">
        <w:rPr>
          <w:rFonts w:ascii="Sylfaen" w:hAnsi="Sylfaen" w:cs="Sylfaen"/>
          <w:lang w:val="ka-GE"/>
        </w:rPr>
        <w:t>პროექტების</w:t>
      </w:r>
      <w:r w:rsidR="00935AE3" w:rsidRPr="00874C30">
        <w:rPr>
          <w:rFonts w:ascii="Sylfaen" w:hAnsi="Sylfaen" w:cs="Sylfaen"/>
          <w:lang w:val="ka-GE"/>
        </w:rPr>
        <w:t xml:space="preserve"> </w:t>
      </w:r>
      <w:r w:rsidR="00935AE3" w:rsidRPr="005B3CB5">
        <w:rPr>
          <w:rFonts w:ascii="Sylfaen" w:hAnsi="Sylfaen" w:cs="Sylfaen"/>
          <w:lang w:val="ka-GE"/>
        </w:rPr>
        <w:t>დასაფინანსებლად</w:t>
      </w:r>
      <w:r w:rsidR="00935AE3" w:rsidRPr="00874C30">
        <w:rPr>
          <w:rFonts w:ascii="Sylfaen" w:hAnsi="Sylfaen" w:cs="Sylfaen"/>
          <w:lang w:val="ka-GE"/>
        </w:rPr>
        <w:t xml:space="preserve"> </w:t>
      </w:r>
      <w:r w:rsidR="00935AE3" w:rsidRPr="005B3CB5">
        <w:rPr>
          <w:rFonts w:ascii="Sylfaen" w:hAnsi="Sylfaen" w:cs="Sylfaen"/>
          <w:lang w:val="ka-GE"/>
        </w:rPr>
        <w:t>საჭირო</w:t>
      </w:r>
      <w:r w:rsidR="00935AE3" w:rsidRPr="00874C30">
        <w:rPr>
          <w:rFonts w:ascii="Sylfaen" w:hAnsi="Sylfaen" w:cs="Sylfaen"/>
          <w:lang w:val="ka-GE"/>
        </w:rPr>
        <w:t xml:space="preserve"> </w:t>
      </w:r>
      <w:r w:rsidR="00935AE3" w:rsidRPr="005B3CB5">
        <w:rPr>
          <w:rFonts w:ascii="Sylfaen" w:hAnsi="Sylfaen" w:cs="Sylfaen"/>
          <w:lang w:val="ka-GE"/>
        </w:rPr>
        <w:t>სახსრები</w:t>
      </w:r>
      <w:r w:rsidR="00935AE3" w:rsidRPr="00874C30">
        <w:rPr>
          <w:rFonts w:ascii="Sylfaen" w:hAnsi="Sylfaen" w:cs="Sylfaen"/>
          <w:lang w:val="ka-GE"/>
        </w:rPr>
        <w:t xml:space="preserve">. </w:t>
      </w:r>
      <w:r w:rsidRPr="00874C30">
        <w:rPr>
          <w:rFonts w:ascii="Sylfaen" w:hAnsi="Sylfaen" w:cs="Sylfaen"/>
          <w:lang w:val="ka-GE"/>
        </w:rPr>
        <w:t xml:space="preserve">მიუხედავად ამისა, </w:t>
      </w:r>
      <w:r w:rsidR="001C443B" w:rsidRPr="00874C30">
        <w:rPr>
          <w:rFonts w:ascii="Sylfaen" w:hAnsi="Sylfaen" w:cs="Sylfaen"/>
          <w:lang w:val="ka-GE"/>
        </w:rPr>
        <w:t>წინამდებარე დანართით წარმოდგენილია ინფორმაცია 13 კაპიტალური პროექტის შესახებ</w:t>
      </w:r>
      <w:r w:rsidR="00874C30">
        <w:rPr>
          <w:rFonts w:ascii="Sylfaen" w:hAnsi="Sylfaen" w:cs="Sylfaen"/>
          <w:lang w:val="ka-GE"/>
        </w:rPr>
        <w:t xml:space="preserve">. </w:t>
      </w:r>
      <w:r w:rsidR="001C443B">
        <w:rPr>
          <w:rFonts w:ascii="Sylfaen" w:hAnsi="Sylfaen" w:cs="Sylfaen"/>
          <w:lang w:val="ka-GE"/>
        </w:rPr>
        <w:t>ასევე</w:t>
      </w:r>
      <w:r w:rsidR="001C443B" w:rsidRPr="00874C30">
        <w:rPr>
          <w:rFonts w:ascii="Sylfaen" w:hAnsi="Sylfaen" w:cs="Sylfaen"/>
          <w:lang w:val="ka-GE"/>
        </w:rPr>
        <w:t xml:space="preserve"> </w:t>
      </w:r>
      <w:r w:rsidR="001C443B">
        <w:rPr>
          <w:rFonts w:ascii="Sylfaen" w:hAnsi="Sylfaen" w:cs="Sylfaen"/>
          <w:lang w:val="ka-GE"/>
        </w:rPr>
        <w:t>წარმოდგენილია</w:t>
      </w:r>
      <w:r w:rsidR="001C443B" w:rsidRPr="00874C30">
        <w:rPr>
          <w:rFonts w:ascii="Sylfaen" w:hAnsi="Sylfaen" w:cs="Sylfaen"/>
          <w:lang w:val="ka-GE"/>
        </w:rPr>
        <w:t xml:space="preserve"> GIZ-</w:t>
      </w:r>
      <w:r w:rsidR="001C443B">
        <w:rPr>
          <w:rFonts w:ascii="Sylfaen" w:hAnsi="Sylfaen" w:cs="Sylfaen"/>
          <w:lang w:val="ka-GE"/>
        </w:rPr>
        <w:t>ის</w:t>
      </w:r>
      <w:r w:rsidR="001C443B" w:rsidRPr="00874C30">
        <w:rPr>
          <w:rFonts w:ascii="Sylfaen" w:hAnsi="Sylfaen" w:cs="Sylfaen"/>
          <w:lang w:val="ka-GE"/>
        </w:rPr>
        <w:t xml:space="preserve"> </w:t>
      </w:r>
      <w:r w:rsidR="001C443B">
        <w:rPr>
          <w:rFonts w:ascii="Sylfaen" w:hAnsi="Sylfaen" w:cs="Sylfaen"/>
          <w:lang w:val="ka-GE"/>
        </w:rPr>
        <w:t>მხარდაჭერით</w:t>
      </w:r>
      <w:r w:rsidR="001C443B" w:rsidRPr="00874C30">
        <w:rPr>
          <w:rFonts w:ascii="Sylfaen" w:hAnsi="Sylfaen" w:cs="Sylfaen"/>
          <w:lang w:val="ka-GE"/>
        </w:rPr>
        <w:t xml:space="preserve"> </w:t>
      </w:r>
      <w:r w:rsidR="001C443B">
        <w:rPr>
          <w:rFonts w:ascii="Sylfaen" w:hAnsi="Sylfaen" w:cs="Sylfaen"/>
          <w:lang w:val="ka-GE"/>
        </w:rPr>
        <w:t>მომზადებული</w:t>
      </w:r>
      <w:r w:rsidR="001C443B" w:rsidRPr="00874C30">
        <w:rPr>
          <w:rFonts w:ascii="Sylfaen" w:hAnsi="Sylfaen" w:cs="Sylfaen"/>
          <w:lang w:val="ka-GE"/>
        </w:rPr>
        <w:t xml:space="preserve"> </w:t>
      </w:r>
      <w:r w:rsidR="001C443B">
        <w:rPr>
          <w:rFonts w:ascii="Sylfaen" w:hAnsi="Sylfaen" w:cs="Sylfaen"/>
          <w:lang w:val="ka-GE"/>
        </w:rPr>
        <w:t>წინასწარი</w:t>
      </w:r>
      <w:r w:rsidR="001C443B" w:rsidRPr="00874C30">
        <w:rPr>
          <w:rFonts w:ascii="Sylfaen" w:hAnsi="Sylfaen" w:cs="Sylfaen"/>
          <w:lang w:val="ka-GE"/>
        </w:rPr>
        <w:t xml:space="preserve"> </w:t>
      </w:r>
      <w:r w:rsidR="001C443B">
        <w:rPr>
          <w:rFonts w:ascii="Sylfaen" w:hAnsi="Sylfaen" w:cs="Sylfaen"/>
          <w:lang w:val="ka-GE"/>
        </w:rPr>
        <w:t>შერჩევის</w:t>
      </w:r>
      <w:r w:rsidR="001C443B" w:rsidRPr="00874C30">
        <w:rPr>
          <w:rFonts w:ascii="Sylfaen" w:hAnsi="Sylfaen" w:cs="Sylfaen"/>
          <w:lang w:val="ka-GE"/>
        </w:rPr>
        <w:t xml:space="preserve"> </w:t>
      </w:r>
      <w:r w:rsidR="001C443B">
        <w:rPr>
          <w:rFonts w:ascii="Sylfaen" w:hAnsi="Sylfaen" w:cs="Sylfaen"/>
          <w:lang w:val="ka-GE"/>
        </w:rPr>
        <w:t>ანალიზები</w:t>
      </w:r>
      <w:r w:rsidR="001C443B" w:rsidRPr="00874C30">
        <w:rPr>
          <w:rFonts w:ascii="Sylfaen" w:hAnsi="Sylfaen" w:cs="Sylfaen"/>
          <w:lang w:val="ka-GE"/>
        </w:rPr>
        <w:t xml:space="preserve"> </w:t>
      </w:r>
      <w:r w:rsidR="001C443B">
        <w:rPr>
          <w:rFonts w:ascii="Sylfaen" w:hAnsi="Sylfaen" w:cs="Sylfaen"/>
          <w:lang w:val="ka-GE"/>
        </w:rPr>
        <w:t>მუნიციპალურ</w:t>
      </w:r>
      <w:r w:rsidR="001C443B" w:rsidRPr="00874C30">
        <w:rPr>
          <w:rFonts w:ascii="Sylfaen" w:hAnsi="Sylfaen" w:cs="Sylfaen"/>
          <w:lang w:val="ka-GE"/>
        </w:rPr>
        <w:t xml:space="preserve"> </w:t>
      </w:r>
      <w:r w:rsidR="001C443B">
        <w:rPr>
          <w:rFonts w:ascii="Sylfaen" w:hAnsi="Sylfaen" w:cs="Sylfaen"/>
          <w:lang w:val="ka-GE"/>
        </w:rPr>
        <w:t>პროექტებთან</w:t>
      </w:r>
      <w:r w:rsidR="001C443B" w:rsidRPr="00874C30">
        <w:rPr>
          <w:rFonts w:ascii="Sylfaen" w:hAnsi="Sylfaen" w:cs="Sylfaen"/>
          <w:lang w:val="ka-GE"/>
        </w:rPr>
        <w:t xml:space="preserve"> </w:t>
      </w:r>
      <w:r w:rsidR="001C443B">
        <w:rPr>
          <w:rFonts w:ascii="Sylfaen" w:hAnsi="Sylfaen" w:cs="Sylfaen"/>
          <w:lang w:val="ka-GE"/>
        </w:rPr>
        <w:t>მიმართებაში</w:t>
      </w:r>
      <w:r w:rsidR="001C443B" w:rsidRPr="00874C30">
        <w:rPr>
          <w:rFonts w:ascii="Sylfaen" w:hAnsi="Sylfaen" w:cs="Sylfaen"/>
          <w:lang w:val="ka-GE"/>
        </w:rPr>
        <w:t xml:space="preserve">, </w:t>
      </w:r>
      <w:r w:rsidR="001C443B">
        <w:rPr>
          <w:rFonts w:ascii="Sylfaen" w:hAnsi="Sylfaen" w:cs="Sylfaen"/>
          <w:lang w:val="ka-GE"/>
        </w:rPr>
        <w:t>რომლებიც</w:t>
      </w:r>
      <w:r w:rsidR="001C443B" w:rsidRPr="00874C30">
        <w:rPr>
          <w:rFonts w:ascii="Sylfaen" w:hAnsi="Sylfaen" w:cs="Sylfaen"/>
          <w:lang w:val="ka-GE"/>
        </w:rPr>
        <w:t xml:space="preserve"> </w:t>
      </w:r>
      <w:r w:rsidR="001C443B">
        <w:rPr>
          <w:rFonts w:ascii="Sylfaen" w:hAnsi="Sylfaen" w:cs="Sylfaen"/>
          <w:lang w:val="ka-GE"/>
        </w:rPr>
        <w:t>ხორციელდება</w:t>
      </w:r>
      <w:r w:rsidR="001C443B" w:rsidRPr="00874C30">
        <w:rPr>
          <w:rFonts w:ascii="Sylfaen" w:hAnsi="Sylfaen" w:cs="Sylfaen"/>
          <w:lang w:val="ka-GE"/>
        </w:rPr>
        <w:t xml:space="preserve"> </w:t>
      </w:r>
      <w:r w:rsidR="001C443B">
        <w:rPr>
          <w:rFonts w:ascii="Sylfaen" w:hAnsi="Sylfaen" w:cs="Sylfaen"/>
          <w:lang w:val="ka-GE"/>
        </w:rPr>
        <w:t>მათ</w:t>
      </w:r>
      <w:r w:rsidR="001C443B" w:rsidRPr="00874C30">
        <w:rPr>
          <w:rFonts w:ascii="Sylfaen" w:hAnsi="Sylfaen" w:cs="Sylfaen"/>
          <w:lang w:val="ka-GE"/>
        </w:rPr>
        <w:t xml:space="preserve"> </w:t>
      </w:r>
      <w:r w:rsidR="001C443B">
        <w:rPr>
          <w:rFonts w:ascii="Sylfaen" w:hAnsi="Sylfaen" w:cs="Sylfaen"/>
          <w:lang w:val="ka-GE"/>
        </w:rPr>
        <w:t>შორის</w:t>
      </w:r>
      <w:r w:rsidR="001C443B" w:rsidRPr="00874C30">
        <w:rPr>
          <w:rFonts w:ascii="Sylfaen" w:hAnsi="Sylfaen" w:cs="Sylfaen"/>
          <w:lang w:val="ka-GE"/>
        </w:rPr>
        <w:t xml:space="preserve"> </w:t>
      </w:r>
      <w:r w:rsidR="001C443B">
        <w:rPr>
          <w:rFonts w:ascii="Sylfaen" w:hAnsi="Sylfaen" w:cs="Sylfaen"/>
          <w:lang w:val="ka-GE"/>
        </w:rPr>
        <w:t>სახელმწიფო</w:t>
      </w:r>
      <w:r w:rsidR="001C443B" w:rsidRPr="00874C30">
        <w:rPr>
          <w:rFonts w:ascii="Sylfaen" w:hAnsi="Sylfaen" w:cs="Sylfaen"/>
          <w:lang w:val="ka-GE"/>
        </w:rPr>
        <w:t xml:space="preserve"> </w:t>
      </w:r>
      <w:r w:rsidR="001C443B">
        <w:rPr>
          <w:rFonts w:ascii="Sylfaen" w:hAnsi="Sylfaen" w:cs="Sylfaen"/>
          <w:lang w:val="ka-GE"/>
        </w:rPr>
        <w:t>ბიუჯეტიდან</w:t>
      </w:r>
      <w:r w:rsidR="001C443B" w:rsidRPr="00874C30">
        <w:rPr>
          <w:rFonts w:ascii="Sylfaen" w:hAnsi="Sylfaen" w:cs="Sylfaen"/>
          <w:lang w:val="ka-GE"/>
        </w:rPr>
        <w:t xml:space="preserve"> </w:t>
      </w:r>
      <w:r w:rsidR="001C443B">
        <w:rPr>
          <w:rFonts w:ascii="Sylfaen" w:hAnsi="Sylfaen" w:cs="Sylfaen"/>
          <w:lang w:val="ka-GE"/>
        </w:rPr>
        <w:t>დაფინანსებული</w:t>
      </w:r>
      <w:r w:rsidR="001C443B" w:rsidRPr="00874C30">
        <w:rPr>
          <w:rFonts w:ascii="Sylfaen" w:hAnsi="Sylfaen" w:cs="Sylfaen"/>
          <w:lang w:val="ka-GE"/>
        </w:rPr>
        <w:t>, EU მხარ</w:t>
      </w:r>
      <w:r w:rsidR="001C443B">
        <w:rPr>
          <w:rFonts w:ascii="Sylfaen" w:hAnsi="Sylfaen" w:cs="Sylfaen"/>
          <w:lang w:val="ka-GE"/>
        </w:rPr>
        <w:t>დაჭერილი</w:t>
      </w:r>
      <w:r w:rsidR="001C443B" w:rsidRPr="00874C30">
        <w:rPr>
          <w:rFonts w:ascii="Sylfaen" w:hAnsi="Sylfaen" w:cs="Sylfaen"/>
          <w:lang w:val="ka-GE"/>
        </w:rPr>
        <w:t xml:space="preserve"> „</w:t>
      </w:r>
      <w:r w:rsidR="001C443B" w:rsidRPr="003C1312">
        <w:rPr>
          <w:rFonts w:ascii="Sylfaen" w:hAnsi="Sylfaen" w:cs="Sylfaen"/>
          <w:lang w:val="ka-GE"/>
        </w:rPr>
        <w:t>2020-2022 წლების საპილოტე რეგიონების ინტეგრირებული განვითარების პროგრამის ფარგლებში</w:t>
      </w:r>
      <w:r w:rsidR="001C443B">
        <w:rPr>
          <w:rFonts w:ascii="Sylfaen" w:hAnsi="Sylfaen" w:cs="Sylfaen"/>
          <w:lang w:val="ka-GE"/>
        </w:rPr>
        <w:t>“.</w:t>
      </w:r>
    </w:p>
    <w:p w:rsidR="00DB2971" w:rsidRPr="001C443B" w:rsidRDefault="00DB2971" w:rsidP="007320C7">
      <w:pPr>
        <w:spacing w:after="0"/>
        <w:ind w:firstLine="720"/>
        <w:jc w:val="both"/>
        <w:rPr>
          <w:rFonts w:ascii="Sylfaen" w:hAnsi="Sylfaen" w:cs="Sylfaen"/>
          <w:lang w:val="ka-GE"/>
        </w:rPr>
      </w:pPr>
    </w:p>
    <w:p w:rsidR="00952C91" w:rsidRDefault="00952C91" w:rsidP="004A55DB">
      <w:pPr>
        <w:spacing w:after="0"/>
        <w:ind w:firstLine="720"/>
        <w:jc w:val="both"/>
        <w:rPr>
          <w:rFonts w:ascii="Sylfaen" w:hAnsi="Sylfaen"/>
          <w:lang w:val="ka-GE"/>
        </w:rPr>
      </w:pPr>
    </w:p>
    <w:p w:rsidR="005B3CB5" w:rsidRDefault="005B3CB5" w:rsidP="004A55DB">
      <w:pPr>
        <w:spacing w:after="0"/>
        <w:ind w:firstLine="720"/>
        <w:jc w:val="both"/>
        <w:rPr>
          <w:rFonts w:ascii="Sylfaen" w:hAnsi="Sylfaen"/>
          <w:lang w:val="ka-GE"/>
        </w:rPr>
      </w:pPr>
    </w:p>
    <w:p w:rsidR="002A013A" w:rsidRDefault="002A013A">
      <w:pPr>
        <w:rPr>
          <w:rFonts w:ascii="Sylfaen" w:hAnsi="Sylfaen"/>
          <w:lang w:val="ka-GE"/>
        </w:rPr>
      </w:pPr>
      <w:r>
        <w:rPr>
          <w:rFonts w:ascii="Sylfaen" w:hAnsi="Sylfaen"/>
          <w:lang w:val="ka-GE"/>
        </w:rPr>
        <w:br w:type="page"/>
      </w:r>
    </w:p>
    <w:p w:rsidR="004A55DB" w:rsidRDefault="006E1947" w:rsidP="00EB0F9D">
      <w:pPr>
        <w:pStyle w:val="Heading2"/>
        <w:numPr>
          <w:ilvl w:val="0"/>
          <w:numId w:val="2"/>
        </w:numPr>
        <w:rPr>
          <w:rFonts w:ascii="Sylfaen" w:hAnsi="Sylfaen" w:cs="Sylfaen"/>
          <w:b/>
          <w:color w:val="00B050"/>
          <w:sz w:val="28"/>
          <w:szCs w:val="22"/>
          <w:lang w:val="ka-GE"/>
        </w:rPr>
      </w:pPr>
      <w:bookmarkStart w:id="1" w:name="_Toc89100130"/>
      <w:r w:rsidRPr="005B3CB5">
        <w:rPr>
          <w:rFonts w:ascii="Sylfaen" w:hAnsi="Sylfaen" w:cs="Sylfaen"/>
          <w:b/>
          <w:color w:val="00B050"/>
          <w:sz w:val="28"/>
          <w:szCs w:val="22"/>
          <w:lang w:val="ka-GE"/>
        </w:rPr>
        <w:lastRenderedPageBreak/>
        <w:t xml:space="preserve">საინვესტიციო/კაპიტალური </w:t>
      </w:r>
      <w:r w:rsidR="004A55DB" w:rsidRPr="005B3CB5">
        <w:rPr>
          <w:rFonts w:ascii="Sylfaen" w:hAnsi="Sylfaen" w:cs="Sylfaen"/>
          <w:b/>
          <w:color w:val="00B050"/>
          <w:sz w:val="28"/>
          <w:szCs w:val="22"/>
          <w:lang w:val="ka-GE"/>
        </w:rPr>
        <w:t>პროექტები</w:t>
      </w:r>
      <w:r w:rsidR="002A013A">
        <w:rPr>
          <w:rFonts w:ascii="Sylfaen" w:hAnsi="Sylfaen" w:cs="Sylfaen"/>
          <w:b/>
          <w:color w:val="00B050"/>
          <w:sz w:val="28"/>
          <w:szCs w:val="22"/>
          <w:lang w:val="ka-GE"/>
        </w:rPr>
        <w:t>ს შემაჯამებელი ანალიზი 2022-2025 წლების საშუალოვადიანი პერიოდისთვის</w:t>
      </w:r>
      <w:bookmarkEnd w:id="1"/>
    </w:p>
    <w:p w:rsidR="00BA1154" w:rsidRDefault="00BA1154" w:rsidP="00BA1154">
      <w:pPr>
        <w:rPr>
          <w:lang w:val="ka-GE"/>
        </w:rPr>
      </w:pPr>
    </w:p>
    <w:p w:rsidR="00BA1154" w:rsidRPr="00A41906" w:rsidRDefault="00BA1154" w:rsidP="00EB0F9D">
      <w:pPr>
        <w:pStyle w:val="Heading3"/>
        <w:numPr>
          <w:ilvl w:val="0"/>
          <w:numId w:val="4"/>
        </w:numPr>
        <w:rPr>
          <w:rFonts w:ascii="Sylfaen" w:hAnsi="Sylfaen"/>
          <w:b/>
          <w:color w:val="2E74B5" w:themeColor="accent1" w:themeShade="BF"/>
          <w:lang w:val="ka-GE"/>
        </w:rPr>
      </w:pPr>
      <w:bookmarkStart w:id="2" w:name="_Toc89100131"/>
      <w:r w:rsidRPr="00A41906">
        <w:rPr>
          <w:rFonts w:ascii="Sylfaen" w:hAnsi="Sylfaen"/>
          <w:b/>
          <w:color w:val="2E74B5" w:themeColor="accent1" w:themeShade="BF"/>
          <w:lang w:val="ka-GE"/>
        </w:rPr>
        <w:t>კაპიტალური პროექტების დანართი</w:t>
      </w:r>
      <w:bookmarkEnd w:id="2"/>
    </w:p>
    <w:p w:rsidR="002A013A" w:rsidRDefault="002A013A" w:rsidP="002A013A">
      <w:pPr>
        <w:ind w:firstLine="720"/>
        <w:jc w:val="both"/>
        <w:rPr>
          <w:rFonts w:ascii="Sylfaen" w:hAnsi="Sylfaen"/>
          <w:lang w:val="ka-GE"/>
        </w:rPr>
      </w:pPr>
    </w:p>
    <w:p w:rsidR="00BA1154" w:rsidRDefault="00BA1154" w:rsidP="00FE11C0">
      <w:pPr>
        <w:jc w:val="both"/>
        <w:rPr>
          <w:rFonts w:ascii="Sylfaen" w:hAnsi="Sylfaen"/>
          <w:lang w:val="ka-GE"/>
        </w:rPr>
      </w:pPr>
      <w:r w:rsidRPr="00BA1154">
        <w:rPr>
          <w:rFonts w:ascii="Sylfaen" w:hAnsi="Sylfaen"/>
          <w:lang w:val="ka-GE"/>
        </w:rPr>
        <w:t>„საქართველოს 2022 წლის სახელმწიფო ბიუჯეტის შესახებ“ საქართველოს კანონის პროექტის თანდართული კაპიტალური პროექტების დანართი</w:t>
      </w:r>
      <w:r w:rsidR="002A013A">
        <w:rPr>
          <w:rFonts w:ascii="Sylfaen" w:hAnsi="Sylfaen"/>
        </w:rPr>
        <w:t xml:space="preserve"> </w:t>
      </w:r>
      <w:r w:rsidR="002A013A">
        <w:rPr>
          <w:rFonts w:ascii="Sylfaen" w:hAnsi="Sylfaen"/>
          <w:lang w:val="ka-GE"/>
        </w:rPr>
        <w:t>მოიცავს ინფორმაციას 2022-2025 წლების საშუალოვადიანი პერიოდისთვის სახელწიფო ბიუჯეტში გათვალისწინებული, „კაპიტალურ პროექტად კლასიფიცირებული“</w:t>
      </w:r>
      <w:r w:rsidRPr="00BA1154">
        <w:rPr>
          <w:rFonts w:ascii="Sylfaen" w:hAnsi="Sylfaen"/>
          <w:lang w:val="ka-GE"/>
        </w:rPr>
        <w:t xml:space="preserve"> </w:t>
      </w:r>
      <w:r w:rsidR="002A013A">
        <w:rPr>
          <w:rFonts w:ascii="Sylfaen" w:hAnsi="Sylfaen"/>
          <w:lang w:val="ka-GE"/>
        </w:rPr>
        <w:t>პროგრამების და ქვეპროგრამების ფარგლებში მიმდინარე და განსახორციელებელი საინვესტიციო/კაპიტალური პროექტების შესახებ.  კაპიტალური პროექტების დანართი მოიცავს კაპიტალურ პროექტად კლასიფიცირებული პროგრამების/ქვეპროგრამების შესახებ შემდეგ ინფორმაციას:</w:t>
      </w:r>
    </w:p>
    <w:p w:rsidR="00A41906" w:rsidRDefault="002A013A" w:rsidP="00EB0F9D">
      <w:pPr>
        <w:pStyle w:val="ListParagraph"/>
        <w:numPr>
          <w:ilvl w:val="0"/>
          <w:numId w:val="3"/>
        </w:numPr>
        <w:jc w:val="both"/>
        <w:rPr>
          <w:rFonts w:ascii="Sylfaen" w:hAnsi="Sylfaen"/>
          <w:lang w:val="ka-GE"/>
        </w:rPr>
      </w:pPr>
      <w:r>
        <w:rPr>
          <w:rFonts w:ascii="Sylfaen" w:hAnsi="Sylfaen"/>
          <w:lang w:val="ka-GE"/>
        </w:rPr>
        <w:t>პროექტის პროგრამული კოდი</w:t>
      </w:r>
      <w:r w:rsidR="00A41906">
        <w:rPr>
          <w:rFonts w:ascii="Sylfaen" w:hAnsi="Sylfaen"/>
          <w:lang w:val="ka-GE"/>
        </w:rPr>
        <w:t xml:space="preserve"> და პროექტის </w:t>
      </w:r>
      <w:r>
        <w:rPr>
          <w:rFonts w:ascii="Sylfaen" w:hAnsi="Sylfaen"/>
          <w:lang w:val="ka-GE"/>
        </w:rPr>
        <w:t>დასახელება</w:t>
      </w:r>
      <w:r w:rsidR="00A41906">
        <w:rPr>
          <w:rFonts w:ascii="Sylfaen" w:hAnsi="Sylfaen"/>
          <w:lang w:val="ka-GE"/>
        </w:rPr>
        <w:t>;</w:t>
      </w:r>
    </w:p>
    <w:p w:rsidR="00A41906" w:rsidRPr="00A41906" w:rsidRDefault="00A41906" w:rsidP="00EB0F9D">
      <w:pPr>
        <w:pStyle w:val="ListParagraph"/>
        <w:numPr>
          <w:ilvl w:val="0"/>
          <w:numId w:val="3"/>
        </w:numPr>
        <w:jc w:val="both"/>
        <w:rPr>
          <w:rFonts w:ascii="Sylfaen" w:hAnsi="Sylfaen"/>
          <w:lang w:val="ka-GE"/>
        </w:rPr>
      </w:pPr>
      <w:r>
        <w:rPr>
          <w:rFonts w:ascii="Sylfaen" w:eastAsia="Sylfaen" w:hAnsi="Sylfaen"/>
          <w:color w:val="000000"/>
        </w:rPr>
        <w:t>პრიორიტეტი, რომლის ფარგლებშიც ხორციელდება პროექტი</w:t>
      </w:r>
      <w:r>
        <w:rPr>
          <w:rFonts w:ascii="Sylfaen" w:eastAsia="Sylfaen" w:hAnsi="Sylfaen"/>
          <w:color w:val="000000"/>
          <w:lang w:val="ka-GE"/>
        </w:rPr>
        <w:t>;</w:t>
      </w:r>
    </w:p>
    <w:p w:rsidR="00A41906" w:rsidRPr="00A41906" w:rsidRDefault="00A41906" w:rsidP="00EB0F9D">
      <w:pPr>
        <w:pStyle w:val="ListParagraph"/>
        <w:numPr>
          <w:ilvl w:val="0"/>
          <w:numId w:val="3"/>
        </w:numPr>
        <w:jc w:val="both"/>
        <w:rPr>
          <w:rFonts w:ascii="Sylfaen" w:hAnsi="Sylfaen"/>
          <w:lang w:val="ka-GE"/>
        </w:rPr>
      </w:pPr>
      <w:r>
        <w:rPr>
          <w:rFonts w:ascii="Sylfaen" w:eastAsia="Sylfaen" w:hAnsi="Sylfaen"/>
          <w:color w:val="000000"/>
        </w:rPr>
        <w:t>პრო</w:t>
      </w:r>
      <w:r>
        <w:rPr>
          <w:rFonts w:ascii="Sylfaen" w:eastAsia="Sylfaen" w:hAnsi="Sylfaen"/>
          <w:color w:val="000000"/>
          <w:lang w:val="ka-GE"/>
        </w:rPr>
        <w:t>ექტის</w:t>
      </w:r>
      <w:r>
        <w:rPr>
          <w:rFonts w:ascii="Sylfaen" w:eastAsia="Sylfaen" w:hAnsi="Sylfaen"/>
          <w:color w:val="000000"/>
        </w:rPr>
        <w:t xml:space="preserve"> განმახორციელებელი</w:t>
      </w:r>
      <w:r>
        <w:rPr>
          <w:rFonts w:ascii="Sylfaen" w:eastAsia="Sylfaen" w:hAnsi="Sylfaen"/>
          <w:color w:val="000000"/>
          <w:lang w:val="ka-GE"/>
        </w:rPr>
        <w:t>;</w:t>
      </w:r>
    </w:p>
    <w:p w:rsidR="00A41906" w:rsidRPr="00A41906" w:rsidRDefault="00A41906" w:rsidP="00EB0F9D">
      <w:pPr>
        <w:pStyle w:val="ListParagraph"/>
        <w:numPr>
          <w:ilvl w:val="0"/>
          <w:numId w:val="3"/>
        </w:numPr>
        <w:jc w:val="both"/>
        <w:rPr>
          <w:rFonts w:ascii="Sylfaen" w:hAnsi="Sylfaen"/>
          <w:lang w:val="ka-GE"/>
        </w:rPr>
      </w:pPr>
      <w:r>
        <w:rPr>
          <w:rFonts w:ascii="Sylfaen" w:eastAsia="Sylfaen" w:hAnsi="Sylfaen"/>
          <w:color w:val="000000"/>
        </w:rPr>
        <w:t>პროექტის აღწერა და მიზანი</w:t>
      </w:r>
      <w:r>
        <w:rPr>
          <w:rFonts w:ascii="Sylfaen" w:eastAsia="Sylfaen" w:hAnsi="Sylfaen"/>
          <w:color w:val="000000"/>
          <w:lang w:val="ka-GE"/>
        </w:rPr>
        <w:t>;</w:t>
      </w:r>
    </w:p>
    <w:p w:rsidR="00A41906" w:rsidRPr="00A41906" w:rsidRDefault="00A41906" w:rsidP="00EB0F9D">
      <w:pPr>
        <w:pStyle w:val="ListParagraph"/>
        <w:numPr>
          <w:ilvl w:val="0"/>
          <w:numId w:val="3"/>
        </w:numPr>
        <w:jc w:val="both"/>
        <w:rPr>
          <w:rFonts w:ascii="Sylfaen" w:hAnsi="Sylfaen"/>
          <w:lang w:val="ka-GE"/>
        </w:rPr>
      </w:pPr>
      <w:r>
        <w:rPr>
          <w:rFonts w:ascii="Sylfaen" w:eastAsia="Sylfaen" w:hAnsi="Sylfaen"/>
          <w:color w:val="000000"/>
        </w:rPr>
        <w:t>პროექტის მოსალოდნელი შუალედური შედეგი</w:t>
      </w:r>
      <w:r>
        <w:rPr>
          <w:rFonts w:ascii="Sylfaen" w:eastAsia="Sylfaen" w:hAnsi="Sylfaen"/>
          <w:color w:val="000000"/>
          <w:lang w:val="ka-GE"/>
        </w:rPr>
        <w:t>;</w:t>
      </w:r>
    </w:p>
    <w:p w:rsidR="00A41906" w:rsidRPr="00A41906" w:rsidRDefault="00A41906" w:rsidP="00EB0F9D">
      <w:pPr>
        <w:pStyle w:val="ListParagraph"/>
        <w:numPr>
          <w:ilvl w:val="0"/>
          <w:numId w:val="3"/>
        </w:numPr>
        <w:jc w:val="both"/>
        <w:rPr>
          <w:rFonts w:ascii="Sylfaen" w:hAnsi="Sylfaen"/>
          <w:lang w:val="ka-GE"/>
        </w:rPr>
      </w:pPr>
      <w:r>
        <w:rPr>
          <w:rFonts w:ascii="Sylfaen" w:eastAsia="Sylfaen" w:hAnsi="Sylfaen"/>
          <w:color w:val="000000"/>
        </w:rPr>
        <w:t>დეტალური ინფორმაცია</w:t>
      </w:r>
      <w:r>
        <w:rPr>
          <w:rFonts w:ascii="Sylfaen" w:eastAsia="Sylfaen" w:hAnsi="Sylfaen"/>
          <w:color w:val="000000"/>
          <w:lang w:val="ka-GE"/>
        </w:rPr>
        <w:t xml:space="preserve"> პროექტის შესახებ;</w:t>
      </w:r>
    </w:p>
    <w:p w:rsidR="00A41906" w:rsidRDefault="00A41906" w:rsidP="00EB0F9D">
      <w:pPr>
        <w:pStyle w:val="ListParagraph"/>
        <w:numPr>
          <w:ilvl w:val="0"/>
          <w:numId w:val="3"/>
        </w:numPr>
        <w:jc w:val="both"/>
        <w:rPr>
          <w:rFonts w:ascii="Sylfaen" w:hAnsi="Sylfaen"/>
          <w:lang w:val="ka-GE"/>
        </w:rPr>
      </w:pPr>
      <w:r>
        <w:rPr>
          <w:rFonts w:ascii="Sylfaen" w:eastAsia="Sylfaen" w:hAnsi="Sylfaen"/>
          <w:color w:val="000000"/>
        </w:rPr>
        <w:t>პროექტის მოსალოდნელი საბოლოო შედეგი</w:t>
      </w:r>
      <w:r>
        <w:rPr>
          <w:rFonts w:ascii="Sylfaen" w:eastAsia="Sylfaen" w:hAnsi="Sylfaen"/>
          <w:color w:val="000000"/>
          <w:lang w:val="ka-GE"/>
        </w:rPr>
        <w:t>;</w:t>
      </w:r>
    </w:p>
    <w:p w:rsidR="002A013A" w:rsidRDefault="00A41906" w:rsidP="00EB0F9D">
      <w:pPr>
        <w:pStyle w:val="ListParagraph"/>
        <w:numPr>
          <w:ilvl w:val="0"/>
          <w:numId w:val="3"/>
        </w:numPr>
        <w:jc w:val="both"/>
        <w:rPr>
          <w:rFonts w:ascii="Sylfaen" w:hAnsi="Sylfaen"/>
          <w:lang w:val="ka-GE"/>
        </w:rPr>
      </w:pPr>
      <w:r>
        <w:rPr>
          <w:rFonts w:ascii="Sylfaen" w:hAnsi="Sylfaen"/>
          <w:lang w:val="ka-GE"/>
        </w:rPr>
        <w:t xml:space="preserve">კაპიტალური პროექტების </w:t>
      </w:r>
      <w:r w:rsidR="002A013A">
        <w:rPr>
          <w:rFonts w:ascii="Sylfaen" w:hAnsi="Sylfaen"/>
          <w:lang w:val="ka-GE"/>
        </w:rPr>
        <w:t>დაფინანსების მოცულობები</w:t>
      </w:r>
      <w:r>
        <w:rPr>
          <w:rFonts w:ascii="Sylfaen" w:hAnsi="Sylfaen"/>
          <w:lang w:val="ka-GE"/>
        </w:rPr>
        <w:t xml:space="preserve">, კერძოდ, გასული წლის ჩათვლით </w:t>
      </w:r>
      <w:r w:rsidRPr="00A41906">
        <w:rPr>
          <w:rFonts w:ascii="Sylfaen" w:hAnsi="Sylfaen"/>
          <w:lang w:val="ka-GE"/>
        </w:rPr>
        <w:t>პროექტის</w:t>
      </w:r>
      <w:r>
        <w:rPr>
          <w:rFonts w:ascii="Sylfaen" w:hAnsi="Sylfaen"/>
          <w:lang w:val="ka-GE"/>
        </w:rPr>
        <w:t xml:space="preserve"> ფაქტიური ხარჯი, მიმდინარე წლის გეგმა, დაფინანსების მოცულობები დასაგეგმი საშუალოვადიანი (4 წლიანი) პერიოდისთვის წლების მიხედვით და პროექტის მთლიანი ღირებულება.</w:t>
      </w:r>
    </w:p>
    <w:p w:rsidR="00A41906" w:rsidRDefault="00A41906" w:rsidP="00FE11C0">
      <w:pPr>
        <w:jc w:val="both"/>
        <w:rPr>
          <w:rFonts w:ascii="Sylfaen" w:hAnsi="Sylfaen"/>
          <w:lang w:val="ka-GE"/>
        </w:rPr>
      </w:pPr>
      <w:r>
        <w:rPr>
          <w:rFonts w:ascii="Sylfaen" w:hAnsi="Sylfaen"/>
          <w:lang w:val="ka-GE"/>
        </w:rPr>
        <w:t>კაპიტალური პროექტების დანართის მომზადება საბიუჯეტო განაცხადის ნაწილია და ხორციელდება ბიუჯეტის მართვის ელექტრონული პროგრამის (</w:t>
      </w:r>
      <w:r>
        <w:rPr>
          <w:rFonts w:ascii="Sylfaen" w:hAnsi="Sylfaen"/>
        </w:rPr>
        <w:t xml:space="preserve">eBudget.ge) </w:t>
      </w:r>
      <w:r>
        <w:rPr>
          <w:rFonts w:ascii="Sylfaen" w:hAnsi="Sylfaen"/>
          <w:lang w:val="ka-GE"/>
        </w:rPr>
        <w:t>მეშვეობით.</w:t>
      </w:r>
    </w:p>
    <w:p w:rsidR="00FE11C0" w:rsidRDefault="00A41906" w:rsidP="00FE11C0">
      <w:pPr>
        <w:jc w:val="both"/>
        <w:rPr>
          <w:rFonts w:ascii="Sylfaen" w:hAnsi="Sylfaen"/>
          <w:lang w:val="ka-GE"/>
        </w:rPr>
      </w:pPr>
      <w:r w:rsidRPr="00BA1154">
        <w:rPr>
          <w:rFonts w:ascii="Sylfaen" w:hAnsi="Sylfaen"/>
          <w:lang w:val="ka-GE"/>
        </w:rPr>
        <w:t>„საქართველოს 2022 წლის სახელმწიფო ბიუჯეტის შესახებ“ საქართველოს კანონის პროექტის თანდართული კაპიტალური პროექტების დანართი</w:t>
      </w:r>
      <w:r>
        <w:rPr>
          <w:rFonts w:ascii="Sylfaen" w:hAnsi="Sylfaen"/>
          <w:lang w:val="ka-GE"/>
        </w:rPr>
        <w:t xml:space="preserve"> </w:t>
      </w:r>
      <w:r w:rsidRPr="00A07764">
        <w:rPr>
          <w:rFonts w:ascii="Sylfaen" w:hAnsi="Sylfaen"/>
          <w:lang w:val="ka-GE"/>
        </w:rPr>
        <w:t>მომზადებულია მხარჯავი დაწესებულებების მიერ წარმოდგენილი ინფორმაციის საფუძველზე და მოიცავს 72 კაპიტალურ პროექტად კლასიფიცირებულ პროექტს (პროგრამა/ქვეპროგრამა)</w:t>
      </w:r>
      <w:r w:rsidR="0036484F" w:rsidRPr="00A07764">
        <w:rPr>
          <w:rFonts w:ascii="Sylfaen" w:hAnsi="Sylfaen"/>
          <w:lang w:val="ka-GE"/>
        </w:rPr>
        <w:t xml:space="preserve"> ჯამური მოცულობით 2022 წელს</w:t>
      </w:r>
      <w:r w:rsidR="00A07764">
        <w:rPr>
          <w:rFonts w:ascii="Sylfaen" w:hAnsi="Sylfaen"/>
          <w:lang w:val="ka-GE"/>
        </w:rPr>
        <w:t xml:space="preserve"> 3,7</w:t>
      </w:r>
      <w:r w:rsidR="0036484F" w:rsidRPr="00A07764">
        <w:rPr>
          <w:rFonts w:ascii="Sylfaen" w:hAnsi="Sylfaen"/>
          <w:lang w:val="ka-GE"/>
        </w:rPr>
        <w:t xml:space="preserve"> მილიარდ ლარ</w:t>
      </w:r>
      <w:r w:rsidR="00DC6BDB" w:rsidRPr="00A07764">
        <w:rPr>
          <w:rFonts w:ascii="Sylfaen" w:hAnsi="Sylfaen"/>
          <w:lang w:val="ka-GE"/>
        </w:rPr>
        <w:t>ზ</w:t>
      </w:r>
      <w:r w:rsidR="0036484F" w:rsidRPr="00A07764">
        <w:rPr>
          <w:rFonts w:ascii="Sylfaen" w:hAnsi="Sylfaen"/>
          <w:lang w:val="ka-GE"/>
        </w:rPr>
        <w:t>ე</w:t>
      </w:r>
      <w:r w:rsidR="00DC6BDB" w:rsidRPr="00A07764">
        <w:rPr>
          <w:rFonts w:ascii="Sylfaen" w:hAnsi="Sylfaen"/>
          <w:lang w:val="ka-GE"/>
        </w:rPr>
        <w:t xml:space="preserve"> მეტია</w:t>
      </w:r>
      <w:r w:rsidR="0036484F" w:rsidRPr="00A07764">
        <w:rPr>
          <w:rFonts w:ascii="Sylfaen" w:hAnsi="Sylfaen"/>
          <w:lang w:val="ka-GE"/>
        </w:rPr>
        <w:t>, ხოლო პროექტების მთლიანი ღირებულება</w:t>
      </w:r>
      <w:r w:rsidR="00DC6BDB" w:rsidRPr="00A07764">
        <w:rPr>
          <w:rFonts w:ascii="Sylfaen" w:hAnsi="Sylfaen"/>
          <w:lang w:val="ka-GE"/>
        </w:rPr>
        <w:t xml:space="preserve"> </w:t>
      </w:r>
      <w:r w:rsidR="00A07764">
        <w:rPr>
          <w:rFonts w:ascii="Sylfaen" w:hAnsi="Sylfaen"/>
          <w:lang w:val="ka-GE"/>
        </w:rPr>
        <w:t xml:space="preserve">2022-2025 წლებში </w:t>
      </w:r>
      <w:r w:rsidR="00DC6BDB" w:rsidRPr="00A07764">
        <w:rPr>
          <w:rFonts w:ascii="Sylfaen" w:hAnsi="Sylfaen"/>
          <w:lang w:val="ka-GE"/>
        </w:rPr>
        <w:t>26</w:t>
      </w:r>
      <w:r w:rsidR="0036484F" w:rsidRPr="00A07764">
        <w:rPr>
          <w:rFonts w:ascii="Sylfaen" w:hAnsi="Sylfaen"/>
          <w:lang w:val="ka-GE"/>
        </w:rPr>
        <w:t xml:space="preserve"> მილიარდ ლარ</w:t>
      </w:r>
      <w:r w:rsidR="00295197" w:rsidRPr="00A07764">
        <w:rPr>
          <w:rFonts w:ascii="Sylfaen" w:hAnsi="Sylfaen"/>
        </w:rPr>
        <w:t>ამდე</w:t>
      </w:r>
      <w:r w:rsidR="0036484F" w:rsidRPr="00A07764">
        <w:rPr>
          <w:rFonts w:ascii="Sylfaen" w:hAnsi="Sylfaen"/>
          <w:lang w:val="ka-GE"/>
        </w:rPr>
        <w:t>ა.</w:t>
      </w:r>
      <w:r w:rsidRPr="00A07764">
        <w:rPr>
          <w:rFonts w:ascii="Sylfaen" w:hAnsi="Sylfaen"/>
          <w:lang w:val="ka-GE"/>
        </w:rPr>
        <w:t xml:space="preserve"> </w:t>
      </w:r>
      <w:r w:rsidR="0036484F" w:rsidRPr="00A07764">
        <w:rPr>
          <w:rFonts w:ascii="Sylfaen" w:hAnsi="Sylfaen"/>
          <w:lang w:val="ka-GE"/>
        </w:rPr>
        <w:t>აღნიშნული პროექტების მთლიანი ღირებულების 9</w:t>
      </w:r>
      <w:r w:rsidR="00A07764">
        <w:rPr>
          <w:rFonts w:ascii="Sylfaen" w:hAnsi="Sylfaen"/>
          <w:lang w:val="ka-GE"/>
        </w:rPr>
        <w:t>6</w:t>
      </w:r>
      <w:r w:rsidR="0036484F" w:rsidRPr="00A07764">
        <w:rPr>
          <w:rFonts w:ascii="Sylfaen" w:hAnsi="Sylfaen"/>
          <w:lang w:val="ka-GE"/>
        </w:rPr>
        <w:t xml:space="preserve"> პროცენტ</w:t>
      </w:r>
      <w:r w:rsidR="00A07764">
        <w:rPr>
          <w:rFonts w:ascii="Sylfaen" w:hAnsi="Sylfaen"/>
          <w:lang w:val="ka-GE"/>
        </w:rPr>
        <w:t>ამდე</w:t>
      </w:r>
      <w:r w:rsidR="0036484F" w:rsidRPr="00A07764">
        <w:rPr>
          <w:rFonts w:ascii="Sylfaen" w:hAnsi="Sylfaen"/>
          <w:lang w:val="ka-GE"/>
        </w:rPr>
        <w:t xml:space="preserve"> მიმდინარე, უკვე დაწყებული პროექტებია, რომელიც ძირითადად ხორციელდება საქართველოს რეგიონული განვითარებისა და ინფრასტრუქტურის სამინისტროს მიერ</w:t>
      </w:r>
      <w:r w:rsidR="00956525" w:rsidRPr="00A07764">
        <w:rPr>
          <w:rFonts w:ascii="Sylfaen" w:hAnsi="Sylfaen"/>
          <w:lang w:val="ka-GE"/>
        </w:rPr>
        <w:t>, საგზაო ინფრასტრუქტურის გაუმჯობესების</w:t>
      </w:r>
      <w:r w:rsidR="00FE11C0" w:rsidRPr="00A07764">
        <w:rPr>
          <w:rFonts w:ascii="Sylfaen" w:hAnsi="Sylfaen"/>
          <w:lang w:val="ka-GE"/>
        </w:rPr>
        <w:t>,</w:t>
      </w:r>
      <w:r w:rsidR="00956525" w:rsidRPr="00A07764">
        <w:rPr>
          <w:rFonts w:ascii="Sylfaen" w:hAnsi="Sylfaen"/>
          <w:lang w:val="ka-GE"/>
        </w:rPr>
        <w:t xml:space="preserve">  (ჩქაროსნული ავტომაგისტრალების მშენებლობა, შიდასახელმწიფოებრივი გზების მშენებლობა/რეაბილიტაცია), რეგიონული და მუნიციპალური ინფრასტრუქტურის რეაბილიტაციისა და წყალმომარაგების ინფრასტრუქტურის აღდგენა-რეაბილიტაციის მიმართულებით</w:t>
      </w:r>
      <w:r w:rsidR="00FE11C0" w:rsidRPr="00A07764">
        <w:rPr>
          <w:rFonts w:ascii="Sylfaen" w:hAnsi="Sylfaen"/>
          <w:lang w:val="ka-GE"/>
        </w:rPr>
        <w:t>, ასევე საჯარო სკოლების რეაბილიტაციის მიმართულებით.</w:t>
      </w:r>
      <w:r w:rsidR="00FE11C0">
        <w:rPr>
          <w:rFonts w:ascii="Sylfaen" w:hAnsi="Sylfaen"/>
          <w:lang w:val="ka-GE"/>
        </w:rPr>
        <w:t xml:space="preserve"> </w:t>
      </w:r>
    </w:p>
    <w:p w:rsidR="00FE11C0" w:rsidRDefault="00FE11C0" w:rsidP="00FE11C0">
      <w:pPr>
        <w:jc w:val="both"/>
        <w:rPr>
          <w:rFonts w:ascii="Sylfaen" w:hAnsi="Sylfaen"/>
          <w:lang w:val="ka-GE"/>
        </w:rPr>
      </w:pPr>
      <w:r>
        <w:rPr>
          <w:rFonts w:ascii="Sylfaen" w:hAnsi="Sylfaen"/>
          <w:lang w:val="ka-GE"/>
        </w:rPr>
        <w:t xml:space="preserve">კაპიტალური პროექტების დანართში ასევე წარმოდგენილია: საქართველოს ეკონომიკისა და მდგრადი განვითარების სამინისტროს მიერ განსახორციელებელი პროექტების ფარგლებში </w:t>
      </w:r>
      <w:r w:rsidRPr="00FE11C0">
        <w:rPr>
          <w:rFonts w:ascii="Sylfaen" w:hAnsi="Sylfaen"/>
          <w:lang w:val="ka-GE"/>
        </w:rPr>
        <w:lastRenderedPageBreak/>
        <w:t xml:space="preserve">სასისტემო მნიშვნელობის ელექტროგადამცემი ქსელის </w:t>
      </w:r>
      <w:r>
        <w:rPr>
          <w:rFonts w:ascii="Sylfaen" w:hAnsi="Sylfaen"/>
          <w:lang w:val="ka-GE"/>
        </w:rPr>
        <w:t xml:space="preserve">განვითარებისა და </w:t>
      </w:r>
      <w:r w:rsidRPr="00FE11C0">
        <w:rPr>
          <w:rFonts w:ascii="Sylfaen" w:hAnsi="Sylfaen"/>
          <w:lang w:val="ka-GE"/>
        </w:rPr>
        <w:t xml:space="preserve">მოსახლეობის ელექტროენერგიითა და ბუნებრივი აირით მომარაგების </w:t>
      </w:r>
      <w:r>
        <w:rPr>
          <w:rFonts w:ascii="Sylfaen" w:hAnsi="Sylfaen"/>
          <w:lang w:val="ka-GE"/>
        </w:rPr>
        <w:t xml:space="preserve">გაუმჯობესების მიმართულებით კაპიტალური პროექტები; საქართველოს განათლებისა და მეცნიერების სამინისტროს, საქართველოს გარემოს დაცვისა და სოფლის მეურნეობის სამინისტროს, საქართველოს იუსტიციის სამინისტროს, </w:t>
      </w:r>
      <w:r w:rsidRPr="00FE11C0">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Pr>
          <w:rFonts w:ascii="Sylfaen" w:hAnsi="Sylfaen"/>
          <w:lang w:val="ka-GE"/>
        </w:rPr>
        <w:t>ს მიერ განსახორციელებელი ინფრასტრუქტურული პროექტები.</w:t>
      </w:r>
    </w:p>
    <w:p w:rsidR="003C1312" w:rsidRDefault="003C1312" w:rsidP="003C1312">
      <w:pPr>
        <w:jc w:val="both"/>
        <w:rPr>
          <w:rFonts w:ascii="Sylfaen" w:hAnsi="Sylfaen"/>
          <w:lang w:val="ka-GE"/>
        </w:rPr>
      </w:pPr>
      <w:r>
        <w:rPr>
          <w:rFonts w:ascii="Sylfaen" w:hAnsi="Sylfaen"/>
          <w:lang w:val="ka-GE"/>
        </w:rPr>
        <w:t xml:space="preserve">კაპიტალური პროექტების დანართში წარმოდგენილი პროექტებიდან 3 პროექტი წარმოადგენს ახალ კაპიტალურ პროექტს, რომელთა დაფინანსების მოცულობა ამ დანართში წარმოდგენილი პროექტების დაფინანსების მოცულობის </w:t>
      </w:r>
      <w:r w:rsidR="00A07764">
        <w:rPr>
          <w:rFonts w:ascii="Sylfaen" w:hAnsi="Sylfaen"/>
          <w:lang w:val="ka-GE"/>
        </w:rPr>
        <w:t>3.5</w:t>
      </w:r>
      <w:r>
        <w:rPr>
          <w:rFonts w:ascii="Sylfaen" w:hAnsi="Sylfaen"/>
        </w:rPr>
        <w:t xml:space="preserve"> </w:t>
      </w:r>
      <w:r>
        <w:rPr>
          <w:rFonts w:ascii="Sylfaen" w:hAnsi="Sylfaen"/>
          <w:lang w:val="ka-GE"/>
        </w:rPr>
        <w:t xml:space="preserve"> პროცენტს შეადგენს 2022 წლისთვის, რაც საშუალოვადიან პერიოდში პროექტების ჯამური ღირებულების </w:t>
      </w:r>
      <w:r>
        <w:rPr>
          <w:rFonts w:ascii="Sylfaen" w:hAnsi="Sylfaen"/>
        </w:rPr>
        <w:t>4.</w:t>
      </w:r>
      <w:r w:rsidR="00A07764">
        <w:rPr>
          <w:rFonts w:ascii="Sylfaen" w:hAnsi="Sylfaen"/>
          <w:lang w:val="ka-GE"/>
        </w:rPr>
        <w:t>2</w:t>
      </w:r>
      <w:r>
        <w:rPr>
          <w:rFonts w:ascii="Sylfaen" w:hAnsi="Sylfaen"/>
          <w:lang w:val="ka-GE"/>
        </w:rPr>
        <w:t xml:space="preserve"> პროცენტს შეადგენს.</w:t>
      </w:r>
    </w:p>
    <w:p w:rsidR="000A5FF1" w:rsidRDefault="003C1312" w:rsidP="003C1312">
      <w:pPr>
        <w:jc w:val="both"/>
        <w:rPr>
          <w:rFonts w:ascii="Sylfaen" w:hAnsi="Sylfaen"/>
          <w:lang w:val="ka-GE"/>
        </w:rPr>
      </w:pPr>
      <w:r>
        <w:rPr>
          <w:rFonts w:ascii="Sylfaen" w:hAnsi="Sylfaen"/>
          <w:lang w:val="ka-GE"/>
        </w:rPr>
        <w:t>ცხრილში წარმოდგენილია ინფორმაცია კაპიტალური პროექტების დანართში ახალი პროექტების და მათი დაფინანსების მოცულობების შესახებ 2022 წლის და 2022-2025 წლების საშუალოვადიანი პერიოდისთვის მლნ ლარებში:</w:t>
      </w:r>
    </w:p>
    <w:tbl>
      <w:tblPr>
        <w:tblW w:w="5429" w:type="pct"/>
        <w:tblInd w:w="-572" w:type="dxa"/>
        <w:tblLook w:val="04A0" w:firstRow="1" w:lastRow="0" w:firstColumn="1" w:lastColumn="0" w:noHBand="0" w:noVBand="1"/>
      </w:tblPr>
      <w:tblGrid>
        <w:gridCol w:w="1347"/>
        <w:gridCol w:w="2618"/>
        <w:gridCol w:w="867"/>
        <w:gridCol w:w="1190"/>
        <w:gridCol w:w="1270"/>
        <w:gridCol w:w="9"/>
        <w:gridCol w:w="1064"/>
        <w:gridCol w:w="1190"/>
        <w:gridCol w:w="1261"/>
        <w:gridCol w:w="20"/>
      </w:tblGrid>
      <w:tr w:rsidR="000A5FF1" w:rsidRPr="00A07764" w:rsidTr="00A07764">
        <w:trPr>
          <w:trHeight w:val="113"/>
        </w:trPr>
        <w:tc>
          <w:tcPr>
            <w:tcW w:w="622"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color w:val="000000"/>
                <w:sz w:val="16"/>
                <w:szCs w:val="16"/>
              </w:rPr>
            </w:pPr>
            <w:r w:rsidRPr="000A5FF1">
              <w:rPr>
                <w:rFonts w:ascii="Sylfaen" w:eastAsia="Times New Roman" w:hAnsi="Sylfaen" w:cs="Calibri"/>
                <w:b/>
                <w:bCs/>
                <w:color w:val="000000"/>
                <w:sz w:val="16"/>
                <w:szCs w:val="16"/>
              </w:rPr>
              <w:t>პროგრამული კოდი</w:t>
            </w:r>
          </w:p>
        </w:tc>
        <w:tc>
          <w:tcPr>
            <w:tcW w:w="1208"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color w:val="000000"/>
                <w:sz w:val="16"/>
                <w:szCs w:val="16"/>
              </w:rPr>
            </w:pPr>
            <w:r w:rsidRPr="000A5FF1">
              <w:rPr>
                <w:rFonts w:ascii="Sylfaen" w:eastAsia="Times New Roman" w:hAnsi="Sylfaen" w:cs="Calibri"/>
                <w:b/>
                <w:bCs/>
                <w:color w:val="000000"/>
                <w:sz w:val="16"/>
                <w:szCs w:val="16"/>
              </w:rPr>
              <w:t>დასახელება</w:t>
            </w:r>
          </w:p>
        </w:tc>
        <w:tc>
          <w:tcPr>
            <w:tcW w:w="1539" w:type="pct"/>
            <w:gridSpan w:val="4"/>
            <w:tcBorders>
              <w:top w:val="single" w:sz="4" w:space="0" w:color="BFBFBF"/>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2022-2025 წლები</w:t>
            </w:r>
          </w:p>
        </w:tc>
        <w:tc>
          <w:tcPr>
            <w:tcW w:w="1631" w:type="pct"/>
            <w:gridSpan w:val="4"/>
            <w:tcBorders>
              <w:top w:val="single" w:sz="4" w:space="0" w:color="BFBFBF"/>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მათ შორის 2022 წლის პროექტი</w:t>
            </w:r>
          </w:p>
        </w:tc>
      </w:tr>
      <w:tr w:rsidR="000A5FF1" w:rsidRPr="00A07764" w:rsidTr="00A07764">
        <w:trPr>
          <w:trHeight w:val="113"/>
        </w:trPr>
        <w:tc>
          <w:tcPr>
            <w:tcW w:w="622" w:type="pct"/>
            <w:vMerge/>
            <w:tcBorders>
              <w:top w:val="single" w:sz="4" w:space="0" w:color="BFBFBF"/>
              <w:left w:val="single" w:sz="4" w:space="0" w:color="BFBFBF"/>
              <w:bottom w:val="single" w:sz="4" w:space="0" w:color="BFBFBF"/>
              <w:right w:val="single" w:sz="4" w:space="0" w:color="BFBFBF"/>
            </w:tcBorders>
            <w:vAlign w:val="center"/>
            <w:hideMark/>
          </w:tcPr>
          <w:p w:rsidR="000A5FF1" w:rsidRPr="000A5FF1" w:rsidRDefault="000A5FF1" w:rsidP="000A5FF1">
            <w:pPr>
              <w:spacing w:after="0" w:line="240" w:lineRule="auto"/>
              <w:rPr>
                <w:rFonts w:ascii="Sylfaen" w:eastAsia="Times New Roman" w:hAnsi="Sylfaen" w:cs="Calibri"/>
                <w:b/>
                <w:bCs/>
                <w:color w:val="000000"/>
                <w:sz w:val="16"/>
                <w:szCs w:val="16"/>
              </w:rPr>
            </w:pPr>
          </w:p>
        </w:tc>
        <w:tc>
          <w:tcPr>
            <w:tcW w:w="1208" w:type="pct"/>
            <w:vMerge/>
            <w:tcBorders>
              <w:top w:val="single" w:sz="4" w:space="0" w:color="BFBFBF"/>
              <w:left w:val="single" w:sz="4" w:space="0" w:color="BFBFBF"/>
              <w:bottom w:val="single" w:sz="4" w:space="0" w:color="BFBFBF"/>
              <w:right w:val="single" w:sz="4" w:space="0" w:color="BFBFBF"/>
            </w:tcBorders>
            <w:vAlign w:val="center"/>
            <w:hideMark/>
          </w:tcPr>
          <w:p w:rsidR="000A5FF1" w:rsidRPr="000A5FF1" w:rsidRDefault="000A5FF1" w:rsidP="000A5FF1">
            <w:pPr>
              <w:spacing w:after="0" w:line="240" w:lineRule="auto"/>
              <w:rPr>
                <w:rFonts w:ascii="Sylfaen" w:eastAsia="Times New Roman" w:hAnsi="Sylfaen" w:cs="Calibri"/>
                <w:b/>
                <w:bCs/>
                <w:color w:val="000000"/>
                <w:sz w:val="16"/>
                <w:szCs w:val="16"/>
              </w:rPr>
            </w:pP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სულ ჯამი</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მ.შ. საბიუჯეტო სახსრები</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მ.შ. დონორის დაფინანსება</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სულ ჯამი</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მ.შ. საბიუჯეტო სახსრები</w:t>
            </w:r>
          </w:p>
        </w:tc>
        <w:tc>
          <w:tcPr>
            <w:tcW w:w="591"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მ.შ. დონორის დაფინანსება</w:t>
            </w:r>
          </w:p>
        </w:tc>
      </w:tr>
      <w:tr w:rsidR="000A5FF1" w:rsidRPr="00A07764" w:rsidTr="00A07764">
        <w:trPr>
          <w:trHeight w:val="113"/>
        </w:trPr>
        <w:tc>
          <w:tcPr>
            <w:tcW w:w="622" w:type="pct"/>
            <w:tcBorders>
              <w:top w:val="nil"/>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color w:val="000000"/>
                <w:sz w:val="16"/>
                <w:szCs w:val="16"/>
              </w:rPr>
            </w:pPr>
            <w:r w:rsidRPr="000A5FF1">
              <w:rPr>
                <w:rFonts w:ascii="Sylfaen" w:eastAsia="Times New Roman" w:hAnsi="Sylfaen" w:cs="Calibri"/>
                <w:color w:val="000000"/>
                <w:sz w:val="16"/>
                <w:szCs w:val="16"/>
              </w:rPr>
              <w:t>25 02 03 15</w:t>
            </w:r>
          </w:p>
        </w:tc>
        <w:tc>
          <w:tcPr>
            <w:tcW w:w="1208"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rPr>
                <w:rFonts w:ascii="Sylfaen" w:eastAsia="Times New Roman" w:hAnsi="Sylfaen" w:cs="Calibri"/>
                <w:color w:val="000000"/>
                <w:sz w:val="16"/>
                <w:szCs w:val="16"/>
              </w:rPr>
            </w:pPr>
            <w:r w:rsidRPr="000A5FF1">
              <w:rPr>
                <w:rFonts w:ascii="Sylfaen" w:eastAsia="Times New Roman" w:hAnsi="Sylfaen" w:cs="Calibri"/>
                <w:color w:val="000000"/>
                <w:sz w:val="16"/>
                <w:szCs w:val="16"/>
              </w:rPr>
              <w:t>თბილისი-ბაკურციხე-ლაგოდეხის საავტომობილო გზის საგარეჯო-ბადიაურის მონაკვეთის მშენებლობა (WB)</w:t>
            </w: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259,0</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44,0</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215,0</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4,0</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4,0</w:t>
            </w:r>
          </w:p>
        </w:tc>
        <w:tc>
          <w:tcPr>
            <w:tcW w:w="591"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0,0</w:t>
            </w:r>
          </w:p>
        </w:tc>
      </w:tr>
      <w:tr w:rsidR="000A5FF1" w:rsidRPr="00A07764" w:rsidTr="00A07764">
        <w:trPr>
          <w:trHeight w:val="113"/>
        </w:trPr>
        <w:tc>
          <w:tcPr>
            <w:tcW w:w="622" w:type="pct"/>
            <w:tcBorders>
              <w:top w:val="nil"/>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color w:val="000000"/>
                <w:sz w:val="16"/>
                <w:szCs w:val="16"/>
              </w:rPr>
            </w:pPr>
            <w:r w:rsidRPr="000A5FF1">
              <w:rPr>
                <w:rFonts w:ascii="Sylfaen" w:eastAsia="Times New Roman" w:hAnsi="Sylfaen" w:cs="Calibri"/>
                <w:color w:val="000000"/>
                <w:sz w:val="16"/>
                <w:szCs w:val="16"/>
              </w:rPr>
              <w:t>55 13 05</w:t>
            </w:r>
          </w:p>
        </w:tc>
        <w:tc>
          <w:tcPr>
            <w:tcW w:w="1208"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rPr>
                <w:rFonts w:ascii="Sylfaen" w:eastAsia="Times New Roman" w:hAnsi="Sylfaen" w:cs="Calibri"/>
                <w:color w:val="000000"/>
                <w:sz w:val="16"/>
                <w:szCs w:val="16"/>
              </w:rPr>
            </w:pPr>
            <w:r w:rsidRPr="000A5FF1">
              <w:rPr>
                <w:rFonts w:ascii="Sylfaen" w:eastAsia="Times New Roman" w:hAnsi="Sylfaen" w:cs="Calibri"/>
                <w:color w:val="000000"/>
                <w:sz w:val="16"/>
                <w:szCs w:val="16"/>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14,2</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3,1</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11,2</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10,0</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2,0</w:t>
            </w:r>
          </w:p>
        </w:tc>
        <w:tc>
          <w:tcPr>
            <w:tcW w:w="591"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8,0</w:t>
            </w:r>
          </w:p>
        </w:tc>
      </w:tr>
      <w:tr w:rsidR="000A5FF1" w:rsidRPr="00A07764" w:rsidTr="00A07764">
        <w:trPr>
          <w:trHeight w:val="113"/>
        </w:trPr>
        <w:tc>
          <w:tcPr>
            <w:tcW w:w="622" w:type="pct"/>
            <w:tcBorders>
              <w:top w:val="nil"/>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55 13 08</w:t>
            </w:r>
          </w:p>
        </w:tc>
        <w:tc>
          <w:tcPr>
            <w:tcW w:w="1208"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rPr>
                <w:rFonts w:ascii="Sylfaen" w:eastAsia="Times New Roman" w:hAnsi="Sylfaen" w:cs="Calibri"/>
                <w:sz w:val="16"/>
                <w:szCs w:val="16"/>
              </w:rPr>
            </w:pPr>
            <w:r w:rsidRPr="000A5FF1">
              <w:rPr>
                <w:rFonts w:ascii="Sylfaen" w:eastAsia="Times New Roman" w:hAnsi="Sylfaen" w:cs="Calibri"/>
                <w:sz w:val="16"/>
                <w:szCs w:val="16"/>
              </w:rPr>
              <w:t>თბილისის მეტროს პროექტი (EBRD)</w:t>
            </w: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350,9</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61,5</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289,4</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117,5</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17,5</w:t>
            </w:r>
          </w:p>
        </w:tc>
        <w:tc>
          <w:tcPr>
            <w:tcW w:w="591"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100,0</w:t>
            </w:r>
          </w:p>
        </w:tc>
      </w:tr>
      <w:tr w:rsidR="000A5FF1" w:rsidRPr="00A07764"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right"/>
              <w:rPr>
                <w:rFonts w:ascii="Sylfaen" w:eastAsia="Times New Roman" w:hAnsi="Sylfaen" w:cs="Calibri"/>
                <w:b/>
                <w:bCs/>
                <w:sz w:val="16"/>
                <w:szCs w:val="16"/>
              </w:rPr>
            </w:pPr>
            <w:r w:rsidRPr="000A5FF1">
              <w:rPr>
                <w:rFonts w:ascii="Sylfaen" w:eastAsia="Times New Roman" w:hAnsi="Sylfaen" w:cs="Calibri"/>
                <w:b/>
                <w:bCs/>
                <w:sz w:val="16"/>
                <w:szCs w:val="16"/>
              </w:rPr>
              <w:t>ახალი პროექტების ჯამი</w:t>
            </w: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624,2</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108,6</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515,6</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131,5</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23,5</w:t>
            </w:r>
          </w:p>
        </w:tc>
        <w:tc>
          <w:tcPr>
            <w:tcW w:w="582"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108,0</w:t>
            </w:r>
          </w:p>
        </w:tc>
      </w:tr>
      <w:tr w:rsidR="000A5FF1" w:rsidRPr="00A07764"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right"/>
              <w:rPr>
                <w:rFonts w:ascii="Sylfaen" w:eastAsia="Times New Roman" w:hAnsi="Sylfaen" w:cs="Calibri"/>
                <w:b/>
                <w:bCs/>
                <w:sz w:val="16"/>
                <w:szCs w:val="16"/>
              </w:rPr>
            </w:pPr>
            <w:r w:rsidRPr="000A5FF1">
              <w:rPr>
                <w:rFonts w:ascii="Sylfaen" w:eastAsia="Times New Roman" w:hAnsi="Sylfaen" w:cs="Calibri"/>
                <w:b/>
                <w:bCs/>
                <w:sz w:val="16"/>
                <w:szCs w:val="16"/>
              </w:rPr>
              <w:t xml:space="preserve">სულ კაპიტალური პროექტების დანართით წარმოდგენილი პროექტების ჯამი </w:t>
            </w: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14 890,3</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8 413,9</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6 476,4</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3 726,1</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1 966,9</w:t>
            </w:r>
          </w:p>
        </w:tc>
        <w:tc>
          <w:tcPr>
            <w:tcW w:w="582"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1 759,2</w:t>
            </w:r>
          </w:p>
        </w:tc>
      </w:tr>
      <w:tr w:rsidR="000A5FF1" w:rsidRPr="00A07764"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right"/>
              <w:rPr>
                <w:rFonts w:ascii="Sylfaen" w:eastAsia="Times New Roman" w:hAnsi="Sylfaen" w:cs="Calibri"/>
                <w:b/>
                <w:bCs/>
                <w:sz w:val="16"/>
                <w:szCs w:val="16"/>
              </w:rPr>
            </w:pPr>
            <w:r w:rsidRPr="000A5FF1">
              <w:rPr>
                <w:rFonts w:ascii="Sylfaen" w:eastAsia="Times New Roman" w:hAnsi="Sylfaen" w:cs="Calibri"/>
                <w:b/>
                <w:bCs/>
                <w:sz w:val="16"/>
                <w:szCs w:val="16"/>
              </w:rPr>
              <w:t>ახალი პროექტების პროცენტული მაჩვენებელი ჯამურ მაჩვენებელთან</w:t>
            </w: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4,2%</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1,3%</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8,0%</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3,5%</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1,2%</w:t>
            </w:r>
          </w:p>
        </w:tc>
        <w:tc>
          <w:tcPr>
            <w:tcW w:w="582"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6,1%</w:t>
            </w:r>
          </w:p>
        </w:tc>
      </w:tr>
      <w:tr w:rsidR="000A5FF1" w:rsidRPr="00A07764"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right"/>
              <w:rPr>
                <w:rFonts w:ascii="Sylfaen" w:eastAsia="Times New Roman" w:hAnsi="Sylfaen" w:cs="Calibri"/>
                <w:b/>
                <w:bCs/>
                <w:sz w:val="16"/>
                <w:szCs w:val="16"/>
              </w:rPr>
            </w:pPr>
            <w:r w:rsidRPr="000A5FF1">
              <w:rPr>
                <w:rFonts w:ascii="Sylfaen" w:eastAsia="Times New Roman" w:hAnsi="Sylfaen" w:cs="Calibri"/>
                <w:b/>
                <w:bCs/>
                <w:sz w:val="16"/>
                <w:szCs w:val="16"/>
              </w:rPr>
              <w:t>ახალი პროექტების ჯამი რომელზეც ვრცელდება PIM გზამკვლევი</w:t>
            </w: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350,9</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61,5</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289,4</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117,5</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17,5</w:t>
            </w:r>
          </w:p>
        </w:tc>
        <w:tc>
          <w:tcPr>
            <w:tcW w:w="582"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100,0</w:t>
            </w:r>
          </w:p>
        </w:tc>
      </w:tr>
      <w:tr w:rsidR="000A5FF1" w:rsidRPr="00A07764"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right"/>
              <w:rPr>
                <w:rFonts w:ascii="Sylfaen" w:eastAsia="Times New Roman" w:hAnsi="Sylfaen" w:cs="Calibri"/>
                <w:i/>
                <w:iCs/>
                <w:sz w:val="16"/>
                <w:szCs w:val="16"/>
              </w:rPr>
            </w:pPr>
            <w:r w:rsidRPr="000A5FF1">
              <w:rPr>
                <w:rFonts w:ascii="Sylfaen" w:eastAsia="Times New Roman" w:hAnsi="Sylfaen" w:cs="Calibri"/>
                <w:i/>
                <w:iCs/>
                <w:sz w:val="16"/>
                <w:szCs w:val="16"/>
              </w:rPr>
              <w:t>მათ შორის გავლილი აქვს PIM</w:t>
            </w: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350,9</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61,5</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289,4</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117,5</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17,5</w:t>
            </w:r>
          </w:p>
        </w:tc>
        <w:tc>
          <w:tcPr>
            <w:tcW w:w="582"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100,0</w:t>
            </w:r>
          </w:p>
        </w:tc>
      </w:tr>
      <w:tr w:rsidR="000A5FF1" w:rsidRPr="00A07764"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ind w:firstLineChars="100" w:firstLine="161"/>
              <w:jc w:val="right"/>
              <w:rPr>
                <w:rFonts w:ascii="Sylfaen" w:eastAsia="Times New Roman" w:hAnsi="Sylfaen" w:cs="Calibri"/>
                <w:b/>
                <w:bCs/>
                <w:i/>
                <w:iCs/>
                <w:sz w:val="16"/>
                <w:szCs w:val="16"/>
              </w:rPr>
            </w:pPr>
            <w:r w:rsidRPr="000A5FF1">
              <w:rPr>
                <w:rFonts w:ascii="Sylfaen" w:eastAsia="Times New Roman" w:hAnsi="Sylfaen" w:cs="Calibri"/>
                <w:b/>
                <w:bCs/>
                <w:i/>
                <w:iCs/>
                <w:sz w:val="16"/>
                <w:szCs w:val="16"/>
              </w:rPr>
              <w:t>%</w:t>
            </w:r>
          </w:p>
        </w:tc>
        <w:tc>
          <w:tcPr>
            <w:tcW w:w="400"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586"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495" w:type="pct"/>
            <w:gridSpan w:val="2"/>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549"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582" w:type="pct"/>
            <w:tcBorders>
              <w:top w:val="nil"/>
              <w:left w:val="nil"/>
              <w:bottom w:val="single" w:sz="4" w:space="0" w:color="BFBFBF"/>
              <w:right w:val="single" w:sz="4" w:space="0" w:color="BFBFBF"/>
            </w:tcBorders>
            <w:shd w:val="clear" w:color="auto" w:fill="auto"/>
            <w:vAlign w:val="center"/>
            <w:hideMark/>
          </w:tcPr>
          <w:p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r>
    </w:tbl>
    <w:p w:rsidR="003C1312" w:rsidRDefault="003C1312" w:rsidP="003C1312">
      <w:pPr>
        <w:jc w:val="both"/>
        <w:rPr>
          <w:rFonts w:ascii="Sylfaen" w:hAnsi="Sylfaen"/>
          <w:lang w:val="ka-GE"/>
        </w:rPr>
      </w:pPr>
      <w:r>
        <w:rPr>
          <w:rFonts w:ascii="Sylfaen" w:hAnsi="Sylfaen"/>
          <w:lang w:val="ka-GE"/>
        </w:rPr>
        <w:t xml:space="preserve">როგორც ცხრილიდან ჩანს, კაპიტალური პროექტების დანართში წარმოდგენილი ახალი პროექტები, რომლებიც აკმაყოფილებენ  საინვესტიციო პროექტების მართვის გზამკვლევის მოთხოვნებს, სრულად შეფასებულია </w:t>
      </w:r>
      <w:r>
        <w:rPr>
          <w:rFonts w:ascii="Sylfaen" w:hAnsi="Sylfaen"/>
        </w:rPr>
        <w:t>ა</w:t>
      </w:r>
      <w:r>
        <w:rPr>
          <w:rFonts w:ascii="Sylfaen" w:hAnsi="Sylfaen"/>
          <w:lang w:val="ka-GE"/>
        </w:rPr>
        <w:t xml:space="preserve">ღნიშნული გზამკვლევის მიხედვით. </w:t>
      </w:r>
    </w:p>
    <w:p w:rsidR="003C1312" w:rsidRDefault="003C1312" w:rsidP="003C1312">
      <w:pPr>
        <w:jc w:val="both"/>
        <w:rPr>
          <w:rFonts w:ascii="Sylfaen" w:hAnsi="Sylfaen"/>
          <w:lang w:val="ka-GE"/>
        </w:rPr>
      </w:pPr>
      <w:r>
        <w:rPr>
          <w:rFonts w:ascii="Sylfaen" w:hAnsi="Sylfaen"/>
          <w:lang w:val="ka-GE"/>
        </w:rPr>
        <w:t xml:space="preserve">დამატებით ინიციატორი უწყებების მიერ წარმოდგენილი საინვესტიციო-კაპიტალური პროექტები, რომლებიც ფინანსდება ინფრასტრუქტურის მიმართულებით სახელმწიფო ბიუჯეტში გათვალისწინებული სხვა პროგრამების ასიგნებებიდან, რომელიც არ არის ასახული კაპიტალური ბიუუჯეტის დანართში, წარმოდგენილია წინამდებარე დოკუმენტში. </w:t>
      </w:r>
    </w:p>
    <w:p w:rsidR="00A07764" w:rsidRDefault="003C1312" w:rsidP="003C1312">
      <w:pPr>
        <w:jc w:val="both"/>
        <w:rPr>
          <w:rFonts w:ascii="Sylfaen" w:hAnsi="Sylfaen"/>
          <w:lang w:val="ka-GE"/>
        </w:rPr>
      </w:pPr>
      <w:r>
        <w:rPr>
          <w:rFonts w:ascii="Sylfaen" w:hAnsi="Sylfaen"/>
          <w:lang w:val="ka-GE"/>
        </w:rPr>
        <w:t>პროექტების შესახებ დეტალური ინფორმაცია იხილეთ ამ თავის მე-2 ნაწილში.</w:t>
      </w:r>
    </w:p>
    <w:p w:rsidR="00A07764" w:rsidRDefault="00A07764">
      <w:pPr>
        <w:rPr>
          <w:rFonts w:ascii="Sylfaen" w:hAnsi="Sylfaen"/>
          <w:lang w:val="ka-GE"/>
        </w:rPr>
      </w:pPr>
      <w:r>
        <w:rPr>
          <w:rFonts w:ascii="Sylfaen" w:hAnsi="Sylfaen"/>
          <w:lang w:val="ka-GE"/>
        </w:rPr>
        <w:br w:type="page"/>
      </w:r>
    </w:p>
    <w:p w:rsidR="002A013A" w:rsidRPr="000F0100" w:rsidRDefault="000F0100" w:rsidP="00EB0F9D">
      <w:pPr>
        <w:pStyle w:val="Heading3"/>
        <w:numPr>
          <w:ilvl w:val="0"/>
          <w:numId w:val="4"/>
        </w:numPr>
        <w:rPr>
          <w:rFonts w:ascii="Sylfaen" w:hAnsi="Sylfaen"/>
          <w:b/>
          <w:lang w:val="ka-GE"/>
        </w:rPr>
      </w:pPr>
      <w:bookmarkStart w:id="3" w:name="_Toc89100132"/>
      <w:r w:rsidRPr="000F0100">
        <w:rPr>
          <w:rFonts w:ascii="Sylfaen" w:hAnsi="Sylfaen"/>
          <w:b/>
          <w:lang w:val="ka-GE"/>
        </w:rPr>
        <w:lastRenderedPageBreak/>
        <w:t>ახალი საინვესტიციო/კაპიტალური პროექტების მოკლე მიმოხილვა</w:t>
      </w:r>
      <w:bookmarkEnd w:id="3"/>
    </w:p>
    <w:p w:rsidR="002A013A" w:rsidRDefault="002A013A" w:rsidP="004A55DB">
      <w:pPr>
        <w:spacing w:after="0"/>
        <w:jc w:val="both"/>
        <w:rPr>
          <w:rFonts w:ascii="Sylfaen" w:hAnsi="Sylfaen"/>
          <w:lang w:val="ka-GE"/>
        </w:rPr>
      </w:pPr>
    </w:p>
    <w:p w:rsidR="007320C7" w:rsidRPr="009E70F2" w:rsidRDefault="004A55DB" w:rsidP="00895628">
      <w:pPr>
        <w:spacing w:after="0"/>
        <w:ind w:firstLine="720"/>
        <w:jc w:val="both"/>
        <w:rPr>
          <w:rFonts w:ascii="Sylfaen" w:hAnsi="Sylfaen"/>
          <w:lang w:val="ka-GE"/>
        </w:rPr>
      </w:pPr>
      <w:r w:rsidRPr="009E70F2">
        <w:rPr>
          <w:rFonts w:ascii="Sylfaen" w:hAnsi="Sylfaen"/>
          <w:lang w:val="ka-GE"/>
        </w:rPr>
        <w:t xml:space="preserve">საინვესტიციო პროექტების მართვის დანერგვის ციკლის ფარგლებში </w:t>
      </w:r>
      <w:r w:rsidR="00C95A11" w:rsidRPr="009E70F2">
        <w:rPr>
          <w:rFonts w:ascii="Sylfaen" w:hAnsi="Sylfaen"/>
          <w:lang w:val="ka-GE"/>
        </w:rPr>
        <w:t xml:space="preserve">პირველად 2020 წლის სახელმწიფო ბიუჯეტის პროექტის პაკეტის შემადგენელი ნაწილი გახდა ახალი საინვესტიციო პროექტების ეკონომიკური ანალიზები და წარედგინა </w:t>
      </w:r>
      <w:r w:rsidRPr="009E70F2">
        <w:rPr>
          <w:rFonts w:ascii="Sylfaen" w:hAnsi="Sylfaen"/>
          <w:lang w:val="ka-GE"/>
        </w:rPr>
        <w:t xml:space="preserve">საქართველოს </w:t>
      </w:r>
      <w:r w:rsidR="00C95A11" w:rsidRPr="009E70F2">
        <w:rPr>
          <w:rFonts w:ascii="Sylfaen" w:hAnsi="Sylfaen"/>
          <w:lang w:val="ka-GE"/>
        </w:rPr>
        <w:t>პარლამენტ</w:t>
      </w:r>
      <w:r w:rsidRPr="009E70F2">
        <w:rPr>
          <w:rFonts w:ascii="Sylfaen" w:hAnsi="Sylfaen"/>
          <w:lang w:val="ka-GE"/>
        </w:rPr>
        <w:t xml:space="preserve">ს </w:t>
      </w:r>
      <w:r w:rsidR="00C95A11" w:rsidRPr="009E70F2">
        <w:rPr>
          <w:rFonts w:ascii="Sylfaen" w:hAnsi="Sylfaen"/>
          <w:lang w:val="ka-GE"/>
        </w:rPr>
        <w:t>შემაჯამებელ</w:t>
      </w:r>
      <w:r w:rsidRPr="009E70F2">
        <w:rPr>
          <w:rFonts w:ascii="Sylfaen" w:hAnsi="Sylfaen"/>
          <w:lang w:val="ka-GE"/>
        </w:rPr>
        <w:t xml:space="preserve"> ანგარიშ</w:t>
      </w:r>
      <w:r w:rsidR="00C95A11" w:rsidRPr="009E70F2">
        <w:rPr>
          <w:rFonts w:ascii="Sylfaen" w:hAnsi="Sylfaen"/>
          <w:lang w:val="ka-GE"/>
        </w:rPr>
        <w:t>თან ერთად</w:t>
      </w:r>
      <w:r w:rsidRPr="009E70F2">
        <w:rPr>
          <w:rFonts w:ascii="Sylfaen" w:hAnsi="Sylfaen"/>
          <w:lang w:val="ka-GE"/>
        </w:rPr>
        <w:t xml:space="preserve">. </w:t>
      </w:r>
      <w:r w:rsidR="007320C7" w:rsidRPr="009E70F2">
        <w:rPr>
          <w:rFonts w:ascii="Sylfaen" w:hAnsi="Sylfaen"/>
          <w:lang w:val="ka-GE"/>
        </w:rPr>
        <w:t xml:space="preserve"> </w:t>
      </w:r>
    </w:p>
    <w:p w:rsidR="004A55DB" w:rsidRPr="009E70F2" w:rsidRDefault="007320C7" w:rsidP="007320C7">
      <w:pPr>
        <w:spacing w:after="0"/>
        <w:ind w:firstLine="720"/>
        <w:jc w:val="both"/>
        <w:rPr>
          <w:rFonts w:ascii="Sylfaen" w:hAnsi="Sylfaen"/>
          <w:lang w:val="ka-GE"/>
        </w:rPr>
      </w:pPr>
      <w:r w:rsidRPr="009E70F2">
        <w:rPr>
          <w:rFonts w:ascii="Sylfaen" w:hAnsi="Sylfaen"/>
          <w:lang w:val="ka-GE"/>
        </w:rPr>
        <w:t xml:space="preserve">წარმოდგენილი ინფორმაცია </w:t>
      </w:r>
      <w:r w:rsidR="004A55DB" w:rsidRPr="009E70F2">
        <w:rPr>
          <w:rFonts w:ascii="Sylfaen" w:hAnsi="Sylfaen"/>
          <w:lang w:val="ka-GE"/>
        </w:rPr>
        <w:t xml:space="preserve">აჯამებს სამუშაო ჯგუფის </w:t>
      </w:r>
      <w:r w:rsidR="004A55DB" w:rsidRPr="00A07764">
        <w:rPr>
          <w:rFonts w:ascii="Sylfaen" w:hAnsi="Sylfaen"/>
          <w:lang w:val="ka-GE"/>
        </w:rPr>
        <w:t xml:space="preserve">მიერ განხილულ </w:t>
      </w:r>
      <w:r w:rsidR="00427E43" w:rsidRPr="00A07764">
        <w:rPr>
          <w:rFonts w:ascii="Sylfaen" w:hAnsi="Sylfaen"/>
          <w:lang w:val="ka-GE"/>
        </w:rPr>
        <w:t>13</w:t>
      </w:r>
      <w:r w:rsidR="004A55DB" w:rsidRPr="00A07764">
        <w:rPr>
          <w:rFonts w:ascii="Sylfaen" w:hAnsi="Sylfaen"/>
          <w:lang w:val="ka-GE"/>
        </w:rPr>
        <w:t xml:space="preserve"> საინვესტიციო</w:t>
      </w:r>
      <w:r w:rsidR="00427E43" w:rsidRPr="00A07764">
        <w:rPr>
          <w:rFonts w:ascii="Sylfaen" w:hAnsi="Sylfaen"/>
          <w:lang w:val="ka-GE"/>
        </w:rPr>
        <w:t>/კაპიტალურ</w:t>
      </w:r>
      <w:r w:rsidR="004A55DB" w:rsidRPr="00A07764">
        <w:rPr>
          <w:rFonts w:ascii="Sylfaen" w:hAnsi="Sylfaen"/>
          <w:lang w:val="ka-GE"/>
        </w:rPr>
        <w:t xml:space="preserve"> პროექტს</w:t>
      </w:r>
      <w:r w:rsidR="00CE1047" w:rsidRPr="00A07764">
        <w:rPr>
          <w:rFonts w:ascii="Sylfaen" w:hAnsi="Sylfaen"/>
          <w:lang w:val="ka-GE"/>
        </w:rPr>
        <w:t xml:space="preserve">. </w:t>
      </w:r>
      <w:r w:rsidR="00427E43" w:rsidRPr="00A07764">
        <w:rPr>
          <w:rFonts w:ascii="Sylfaen" w:hAnsi="Sylfaen"/>
          <w:lang w:val="ka-GE"/>
        </w:rPr>
        <w:t xml:space="preserve">მათ შორის, 9 პროექტი წარმოდგენილია საქართველოს განათლებისა და მეცნიერების სამინისტროს მიერ, 1 პროექტი წარმოდგენილია საქართველოს რეგიონული განვითარებისა და ინფრასტრუქტურის სამინისტროს მიერ, ხოლო 3 პროექტი განხილულია </w:t>
      </w:r>
      <w:r w:rsidR="00956525" w:rsidRPr="00A07764">
        <w:rPr>
          <w:rFonts w:ascii="Sylfaen" w:hAnsi="Sylfaen"/>
          <w:lang w:val="ka-GE"/>
        </w:rPr>
        <w:t>დონორებთან თანამშრომლობის ფარგლებში. პ</w:t>
      </w:r>
      <w:r w:rsidR="004A55DB" w:rsidRPr="00A07764">
        <w:rPr>
          <w:rFonts w:ascii="Sylfaen" w:hAnsi="Sylfaen"/>
          <w:lang w:val="ka-GE"/>
        </w:rPr>
        <w:t>როექტების ეკონომიკური ანალიზი ემყარება ინ</w:t>
      </w:r>
      <w:r w:rsidR="00842711" w:rsidRPr="00A07764">
        <w:rPr>
          <w:rFonts w:ascii="Sylfaen" w:hAnsi="Sylfaen"/>
          <w:lang w:val="ka-GE"/>
        </w:rPr>
        <w:t>ი</w:t>
      </w:r>
      <w:r w:rsidR="004A55DB" w:rsidRPr="00A07764">
        <w:rPr>
          <w:rFonts w:ascii="Sylfaen" w:hAnsi="Sylfaen"/>
          <w:lang w:val="ka-GE"/>
        </w:rPr>
        <w:t>ციატორი უწყების მიერ წარმოდგენილ დაშვებებს</w:t>
      </w:r>
      <w:r w:rsidR="00842711" w:rsidRPr="00A07764">
        <w:rPr>
          <w:rFonts w:ascii="Sylfaen" w:hAnsi="Sylfaen"/>
          <w:lang w:val="ka-GE"/>
        </w:rPr>
        <w:t>.</w:t>
      </w:r>
      <w:r w:rsidR="00842711" w:rsidRPr="009E70F2">
        <w:rPr>
          <w:rFonts w:ascii="Sylfaen" w:hAnsi="Sylfaen"/>
          <w:lang w:val="ka-GE"/>
        </w:rPr>
        <w:t xml:space="preserve"> </w:t>
      </w:r>
    </w:p>
    <w:p w:rsidR="004A55DB" w:rsidRPr="00C62DCE" w:rsidRDefault="004A55DB" w:rsidP="004A55DB">
      <w:pPr>
        <w:spacing w:after="0"/>
        <w:jc w:val="both"/>
        <w:rPr>
          <w:rFonts w:ascii="Sylfaen" w:hAnsi="Sylfaen"/>
          <w:lang w:val="ka-GE"/>
        </w:rPr>
      </w:pPr>
      <w:r w:rsidRPr="009E70F2">
        <w:rPr>
          <w:rFonts w:ascii="Sylfaen" w:hAnsi="Sylfaen"/>
          <w:lang w:val="ka-GE"/>
        </w:rPr>
        <w:tab/>
        <w:t>წინამდებარე დოკუმენტი მოიცავს მოკლე შემაჯამებელ ინფორმაციას ყველა პროექტთან მიმართებაში, მათ შორის ძირითად დაშვებებს, მსჯელობის ლოგიკას და ანალიზის შედეგებს (</w:t>
      </w:r>
      <w:r w:rsidRPr="009E70F2">
        <w:rPr>
          <w:rFonts w:ascii="Sylfaen" w:hAnsi="Sylfaen"/>
        </w:rPr>
        <w:t>NPV, IRR, ENPV, EIRR)</w:t>
      </w:r>
      <w:r w:rsidRPr="009E70F2">
        <w:rPr>
          <w:rFonts w:ascii="Sylfaen" w:hAnsi="Sylfaen"/>
          <w:lang w:val="ka-GE"/>
        </w:rPr>
        <w:t xml:space="preserve">. დოკუმენტს თან ახლავს დანართები, რომელიც მოიცავს თითოეული პროექტის ხარჯთ-სარგებლიანობის ანალიზს, მათ შორის დაშვებებს და მათგან გამომდინარე კალკულაციებს, </w:t>
      </w:r>
      <w:r w:rsidRPr="00C62DCE">
        <w:rPr>
          <w:rFonts w:ascii="Sylfaen" w:hAnsi="Sylfaen"/>
          <w:lang w:val="ka-GE"/>
        </w:rPr>
        <w:t xml:space="preserve">პროექტის </w:t>
      </w:r>
      <w:r w:rsidR="00842711" w:rsidRPr="00C62DCE">
        <w:rPr>
          <w:rFonts w:ascii="Sylfaen" w:hAnsi="Sylfaen"/>
          <w:lang w:val="ka-GE"/>
        </w:rPr>
        <w:t>შექმნის</w:t>
      </w:r>
      <w:r w:rsidRPr="00C62DCE">
        <w:rPr>
          <w:rFonts w:ascii="Sylfaen" w:hAnsi="Sylfaen"/>
          <w:lang w:val="ka-GE"/>
        </w:rPr>
        <w:t>, შენახვისა და ოპერირების ხარჯებს პროექტის სრული ციკლის მანძილზე (ანალიზის პერიოდი განსაზღვრულია მეთოდოლოგიით), შემოსავლების პროგნოზებს და მათ ალტერნატივებს.</w:t>
      </w:r>
    </w:p>
    <w:p w:rsidR="004A55DB" w:rsidRPr="00C62DCE" w:rsidRDefault="004A55DB" w:rsidP="004A55DB">
      <w:pPr>
        <w:spacing w:after="0"/>
        <w:jc w:val="both"/>
        <w:rPr>
          <w:rFonts w:ascii="Sylfaen" w:hAnsi="Sylfaen"/>
          <w:lang w:val="ka-GE"/>
        </w:rPr>
      </w:pPr>
      <w:r w:rsidRPr="00C62DCE">
        <w:rPr>
          <w:rFonts w:ascii="Sylfaen" w:hAnsi="Sylfaen"/>
          <w:lang w:val="ka-GE"/>
        </w:rPr>
        <w:tab/>
      </w:r>
      <w:r w:rsidRPr="00956525">
        <w:rPr>
          <w:rFonts w:ascii="Sylfaen" w:hAnsi="Sylfaen"/>
          <w:lang w:val="ka-GE"/>
        </w:rPr>
        <w:t xml:space="preserve">პროექტების ნაწილისათვის სამუშაო ჯგუფს </w:t>
      </w:r>
      <w:r w:rsidR="00842711" w:rsidRPr="00956525">
        <w:rPr>
          <w:rFonts w:ascii="Sylfaen" w:hAnsi="Sylfaen"/>
          <w:lang w:val="ka-GE"/>
        </w:rPr>
        <w:t>შესაძლებ</w:t>
      </w:r>
      <w:r w:rsidRPr="00956525">
        <w:rPr>
          <w:rFonts w:ascii="Sylfaen" w:hAnsi="Sylfaen"/>
          <w:lang w:val="ka-GE"/>
        </w:rPr>
        <w:t>ლად მიაჩნია მათი შემდგომ ეტაპზე გადასვლა და ხარჯების საშუალოვადი</w:t>
      </w:r>
      <w:r w:rsidR="00956525" w:rsidRPr="00956525">
        <w:rPr>
          <w:rFonts w:ascii="Sylfaen" w:hAnsi="Sylfaen"/>
          <w:lang w:val="ka-GE"/>
        </w:rPr>
        <w:t>ა</w:t>
      </w:r>
      <w:r w:rsidRPr="00956525">
        <w:rPr>
          <w:rFonts w:ascii="Sylfaen" w:hAnsi="Sylfaen"/>
          <w:lang w:val="ka-GE"/>
        </w:rPr>
        <w:t>ნ პროგნოზებში მათი ასახვა</w:t>
      </w:r>
      <w:r w:rsidR="00842711" w:rsidRPr="00956525">
        <w:rPr>
          <w:rFonts w:ascii="Sylfaen" w:hAnsi="Sylfaen"/>
          <w:lang w:val="ka-GE"/>
        </w:rPr>
        <w:t>.</w:t>
      </w:r>
      <w:r w:rsidRPr="00956525">
        <w:rPr>
          <w:rFonts w:ascii="Sylfaen" w:hAnsi="Sylfaen"/>
          <w:lang w:val="ka-GE"/>
        </w:rPr>
        <w:t xml:space="preserve"> ნაწილისათვის რეკომენდირებულია დამატებით</w:t>
      </w:r>
      <w:r w:rsidR="00842711" w:rsidRPr="00956525">
        <w:rPr>
          <w:rFonts w:ascii="Sylfaen" w:hAnsi="Sylfaen"/>
          <w:lang w:val="ka-GE"/>
        </w:rPr>
        <w:t>ი</w:t>
      </w:r>
      <w:r w:rsidRPr="00956525">
        <w:rPr>
          <w:rFonts w:ascii="Sylfaen" w:hAnsi="Sylfaen"/>
          <w:lang w:val="ka-GE"/>
        </w:rPr>
        <w:t xml:space="preserve"> ანალიზი შემდგომ ეტაპზე გადასასვლელად, ხოლო პროექტების ნაწილის დაფინანსებასთან მიმართებაში სამუშაო ჯგუფს ამ ეტაპზე მიზანშეწონილად არ მიაჩნია მათი ხარჯების პროგნოზებში ასახვა.</w:t>
      </w:r>
    </w:p>
    <w:p w:rsidR="004A55DB" w:rsidRPr="009E70F2" w:rsidRDefault="004A55DB" w:rsidP="00CE1047">
      <w:pPr>
        <w:spacing w:after="0"/>
        <w:jc w:val="both"/>
        <w:rPr>
          <w:rFonts w:ascii="Sylfaen" w:hAnsi="Sylfaen"/>
          <w:lang w:val="ka-GE"/>
        </w:rPr>
      </w:pPr>
      <w:r w:rsidRPr="00C62DCE">
        <w:rPr>
          <w:rFonts w:ascii="Sylfaen" w:hAnsi="Sylfaen"/>
          <w:lang w:val="ka-GE"/>
        </w:rPr>
        <w:tab/>
        <w:t>სამუშაო ჯგუფი კვლავ აგრძელებს ამ პროექტების, ასევე სხვა ახალი პროექტების ანალიზზე და დაშვებების დახვეწაზე მუშაობას და დონორული მხარდაჭერით შესაბამის ექსპერტებთან თანამშრომლობას.</w:t>
      </w:r>
      <w:r w:rsidRPr="009E70F2">
        <w:rPr>
          <w:rFonts w:ascii="Sylfaen" w:hAnsi="Sylfaen"/>
          <w:lang w:val="ka-GE"/>
        </w:rPr>
        <w:t xml:space="preserve"> </w:t>
      </w:r>
    </w:p>
    <w:p w:rsidR="004C27C2" w:rsidRPr="009E70F2" w:rsidRDefault="004C27C2" w:rsidP="00CE1047">
      <w:pPr>
        <w:spacing w:after="0"/>
        <w:ind w:firstLine="720"/>
        <w:jc w:val="both"/>
        <w:rPr>
          <w:rFonts w:ascii="Sylfaen" w:hAnsi="Sylfaen"/>
          <w:lang w:val="ka-GE"/>
        </w:rPr>
      </w:pPr>
      <w:r w:rsidRPr="009E70F2">
        <w:rPr>
          <w:rFonts w:ascii="Sylfaen" w:hAnsi="Sylfaen"/>
          <w:lang w:val="ka-GE"/>
        </w:rPr>
        <w:t>ქვემოთ განხილულია სამუშაო ჯგუფის მიერ შეფასებული შემდეგი საინვესტიციო პროექტები</w:t>
      </w:r>
      <w:r w:rsidR="00E41523">
        <w:rPr>
          <w:rFonts w:ascii="Sylfaen" w:hAnsi="Sylfaen"/>
          <w:lang w:val="ka-GE"/>
        </w:rPr>
        <w:t>ს შემაჯამებელი ინფორმაცია</w:t>
      </w:r>
      <w:r w:rsidRPr="009E70F2">
        <w:rPr>
          <w:rFonts w:ascii="Sylfaen" w:hAnsi="Sylfaen"/>
          <w:lang w:val="ka-GE"/>
        </w:rPr>
        <w:t>:</w:t>
      </w:r>
    </w:p>
    <w:p w:rsidR="004E04F3"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სსიპ - კოლეჯი ,,ბლექსი’’ ახალი სასწავლო კორპუსის მშენებლობა</w:t>
      </w:r>
    </w:p>
    <w:p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№10 საჯარო სკოლის მშენებლობა</w:t>
      </w:r>
    </w:p>
    <w:p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№128 საჯარო სკოლის სასწავლო კორპუსის მშენებლობა</w:t>
      </w:r>
    </w:p>
    <w:p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№11 საჯარო სკოლის მშენებლობა</w:t>
      </w:r>
    </w:p>
    <w:p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№83 საჯარო სკოლის მშენებლობა</w:t>
      </w:r>
    </w:p>
    <w:p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№97 საჯარო სკოლის მშენებლობა</w:t>
      </w:r>
    </w:p>
    <w:p w:rsidR="000F0100" w:rsidRPr="003C1312" w:rsidRDefault="000F0100" w:rsidP="00EB0F9D">
      <w:pPr>
        <w:pStyle w:val="ListParagraph"/>
        <w:numPr>
          <w:ilvl w:val="0"/>
          <w:numId w:val="5"/>
        </w:numPr>
        <w:jc w:val="both"/>
        <w:rPr>
          <w:rFonts w:ascii="Sylfaen" w:hAnsi="Sylfaen"/>
          <w:lang w:val="ka-GE"/>
        </w:rPr>
      </w:pPr>
      <w:r w:rsidRPr="003C1312">
        <w:rPr>
          <w:rFonts w:ascii="Sylfaen" w:hAnsi="Sylfaen"/>
          <w:lang w:val="ka-GE"/>
        </w:rPr>
        <w:t>სსიპ თბილისის ხელოვნების კოლეჯის მშენებლობა</w:t>
      </w:r>
    </w:p>
    <w:p w:rsidR="000F0100" w:rsidRPr="003C1312" w:rsidRDefault="000F0100" w:rsidP="00EB0F9D">
      <w:pPr>
        <w:pStyle w:val="ListParagraph"/>
        <w:numPr>
          <w:ilvl w:val="0"/>
          <w:numId w:val="5"/>
        </w:numPr>
        <w:jc w:val="both"/>
        <w:rPr>
          <w:rFonts w:ascii="Sylfaen" w:hAnsi="Sylfaen"/>
          <w:lang w:val="ka-GE"/>
        </w:rPr>
      </w:pPr>
      <w:r w:rsidRPr="003C1312">
        <w:rPr>
          <w:rFonts w:ascii="Sylfaen" w:hAnsi="Sylfaen"/>
          <w:lang w:val="ka-GE"/>
        </w:rPr>
        <w:t>სსიპ ივანე ჯავახიშვილის სახელობის თბილისის სახელმწიფო უნივერსიტეტის მედიისა და ტელე ხელოვნების კოლეჯის მშენებლობა</w:t>
      </w:r>
    </w:p>
    <w:p w:rsidR="000F0100" w:rsidRPr="003C1312" w:rsidRDefault="000F0100" w:rsidP="00EB0F9D">
      <w:pPr>
        <w:pStyle w:val="ListParagraph"/>
        <w:numPr>
          <w:ilvl w:val="0"/>
          <w:numId w:val="5"/>
        </w:numPr>
        <w:jc w:val="both"/>
        <w:rPr>
          <w:rFonts w:ascii="Sylfaen" w:hAnsi="Sylfaen"/>
          <w:lang w:val="ka-GE"/>
        </w:rPr>
      </w:pPr>
      <w:r w:rsidRPr="003C1312">
        <w:rPr>
          <w:rFonts w:ascii="Sylfaen" w:hAnsi="Sylfaen"/>
          <w:lang w:val="ka-GE"/>
        </w:rPr>
        <w:t>სსიპ კოლეჯის „ერქვანი“ ტერიტორიაზე ახალი სასწავლო კორპუსის მშენებლობა</w:t>
      </w:r>
    </w:p>
    <w:p w:rsidR="000F0100" w:rsidRPr="003C1312" w:rsidRDefault="000F0100" w:rsidP="00EB0F9D">
      <w:pPr>
        <w:pStyle w:val="ListParagraph"/>
        <w:numPr>
          <w:ilvl w:val="0"/>
          <w:numId w:val="5"/>
        </w:numPr>
        <w:spacing w:after="0"/>
        <w:jc w:val="both"/>
        <w:rPr>
          <w:rFonts w:ascii="Sylfaen" w:hAnsi="Sylfaen"/>
        </w:rPr>
      </w:pPr>
      <w:r w:rsidRPr="003C1312">
        <w:rPr>
          <w:rFonts w:ascii="Sylfaen" w:hAnsi="Sylfaen"/>
          <w:lang w:val="ka-GE"/>
        </w:rPr>
        <w:t>თბილისი-ბაკურციხე-ლაგოდეხის საავტომობილო გზის საგარეჯო-ბადიაურის მონაკვეთის მშენებლობა (WB)</w:t>
      </w:r>
    </w:p>
    <w:p w:rsidR="000F0100" w:rsidRPr="003C1312" w:rsidRDefault="000F0100" w:rsidP="00EB0F9D">
      <w:pPr>
        <w:pStyle w:val="ListParagraph"/>
        <w:numPr>
          <w:ilvl w:val="0"/>
          <w:numId w:val="5"/>
        </w:numPr>
        <w:spacing w:after="0"/>
        <w:jc w:val="both"/>
        <w:rPr>
          <w:rFonts w:ascii="Sylfaen" w:hAnsi="Sylfaen"/>
          <w:lang w:val="ka-GE"/>
        </w:rPr>
      </w:pPr>
      <w:r w:rsidRPr="003C1312">
        <w:rPr>
          <w:rFonts w:ascii="Sylfaen" w:hAnsi="Sylfaen"/>
          <w:lang w:val="ka-GE"/>
        </w:rPr>
        <w:t>საცხოვრებლად ვარგისი ქალაქების საინვესტიციო პროგრამა</w:t>
      </w:r>
      <w:r w:rsidR="00956525" w:rsidRPr="003C1312">
        <w:rPr>
          <w:rFonts w:ascii="Sylfaen" w:hAnsi="Sylfaen"/>
          <w:lang w:val="ka-GE"/>
        </w:rPr>
        <w:t xml:space="preserve"> (</w:t>
      </w:r>
      <w:r w:rsidR="00956525" w:rsidRPr="003C1312">
        <w:rPr>
          <w:rFonts w:ascii="Sylfaen" w:hAnsi="Sylfaen"/>
        </w:rPr>
        <w:t>ADB)</w:t>
      </w:r>
    </w:p>
    <w:p w:rsidR="000F0100" w:rsidRPr="003C1312" w:rsidRDefault="000F0100" w:rsidP="00EB0F9D">
      <w:pPr>
        <w:pStyle w:val="ListParagraph"/>
        <w:numPr>
          <w:ilvl w:val="0"/>
          <w:numId w:val="5"/>
        </w:numPr>
        <w:spacing w:after="0"/>
        <w:jc w:val="both"/>
        <w:rPr>
          <w:rFonts w:ascii="Sylfaen" w:hAnsi="Sylfaen"/>
          <w:lang w:val="ka-GE"/>
        </w:rPr>
      </w:pPr>
      <w:r w:rsidRPr="003C1312">
        <w:rPr>
          <w:rFonts w:ascii="Sylfaen" w:hAnsi="Sylfaen"/>
          <w:lang w:val="ka-GE"/>
        </w:rPr>
        <w:lastRenderedPageBreak/>
        <w:t>თბილისის მეტროს პროექტი (EBRD)</w:t>
      </w:r>
    </w:p>
    <w:p w:rsidR="000F0100" w:rsidRPr="003C1312" w:rsidRDefault="00956525" w:rsidP="00EB0F9D">
      <w:pPr>
        <w:pStyle w:val="ListParagraph"/>
        <w:numPr>
          <w:ilvl w:val="0"/>
          <w:numId w:val="5"/>
        </w:numPr>
        <w:spacing w:after="0"/>
        <w:jc w:val="both"/>
        <w:rPr>
          <w:rFonts w:ascii="Sylfaen" w:hAnsi="Sylfaen"/>
          <w:lang w:val="ka-GE"/>
        </w:rPr>
      </w:pPr>
      <w:r w:rsidRPr="003C1312">
        <w:rPr>
          <w:rFonts w:ascii="Sylfaen" w:hAnsi="Sylfaen"/>
          <w:lang w:val="ka-GE"/>
        </w:rPr>
        <w:t xml:space="preserve">ქალაქ თბილისის </w:t>
      </w:r>
      <w:r w:rsidR="000F0100" w:rsidRPr="003C1312">
        <w:rPr>
          <w:rFonts w:ascii="Sylfaen" w:hAnsi="Sylfaen"/>
          <w:lang w:val="ka-GE"/>
        </w:rPr>
        <w:t>საბაგირო</w:t>
      </w:r>
      <w:r w:rsidRPr="003C1312">
        <w:rPr>
          <w:rFonts w:ascii="Sylfaen" w:hAnsi="Sylfaen"/>
          <w:lang w:val="ka-GE"/>
        </w:rPr>
        <w:t>ების პროექტი</w:t>
      </w:r>
      <w:r w:rsidRPr="003C1312">
        <w:rPr>
          <w:rFonts w:ascii="Sylfaen" w:hAnsi="Sylfaen"/>
        </w:rPr>
        <w:t xml:space="preserve"> (AFD)</w:t>
      </w:r>
    </w:p>
    <w:p w:rsidR="000F0100" w:rsidRPr="000F0100" w:rsidRDefault="000F0100" w:rsidP="000F0100">
      <w:pPr>
        <w:pStyle w:val="ListParagraph"/>
        <w:jc w:val="both"/>
        <w:rPr>
          <w:rFonts w:ascii="Sylfaen" w:hAnsi="Sylfaen"/>
          <w:b/>
          <w:lang w:val="ka-GE"/>
        </w:rPr>
      </w:pPr>
    </w:p>
    <w:p w:rsidR="000F0100" w:rsidRPr="00A07764" w:rsidRDefault="00A07764" w:rsidP="000F0100">
      <w:pPr>
        <w:jc w:val="both"/>
        <w:rPr>
          <w:rFonts w:ascii="Sylfaen" w:hAnsi="Sylfaen"/>
          <w:i/>
          <w:lang w:val="ka-GE"/>
        </w:rPr>
      </w:pPr>
      <w:r w:rsidRPr="00A07764">
        <w:rPr>
          <w:rFonts w:ascii="Sylfaen" w:hAnsi="Sylfaen"/>
          <w:i/>
          <w:lang w:val="ka-GE"/>
        </w:rPr>
        <w:t xml:space="preserve">დეტალური ინფორმაცია პროექტების კონცეფციის ბარათების და </w:t>
      </w:r>
      <w:r w:rsidR="00874C30">
        <w:rPr>
          <w:rFonts w:ascii="Sylfaen" w:hAnsi="Sylfaen"/>
          <w:i/>
          <w:lang w:val="ka-GE"/>
        </w:rPr>
        <w:t xml:space="preserve">ტექნიკურ-ეკონომიკური კვლევის </w:t>
      </w:r>
      <w:r w:rsidRPr="00A07764">
        <w:rPr>
          <w:rFonts w:ascii="Sylfaen" w:hAnsi="Sylfaen"/>
          <w:i/>
          <w:lang w:val="ka-GE"/>
        </w:rPr>
        <w:t>ანალიზების შესახებ წარმოდგენილია დანართ №2-ში.</w:t>
      </w:r>
    </w:p>
    <w:p w:rsidR="000F0100" w:rsidRPr="000F0100" w:rsidRDefault="000F0100" w:rsidP="000F0100">
      <w:pPr>
        <w:jc w:val="both"/>
        <w:rPr>
          <w:rFonts w:ascii="Sylfaen" w:eastAsia="Times New Roman" w:hAnsi="Sylfaen"/>
          <w:b/>
          <w:color w:val="000000" w:themeColor="text1"/>
          <w:sz w:val="24"/>
          <w:szCs w:val="24"/>
          <w:lang w:val="ka-GE"/>
        </w:rPr>
      </w:pPr>
    </w:p>
    <w:p w:rsidR="000F0100" w:rsidRDefault="000F0100" w:rsidP="004E04F3">
      <w:pPr>
        <w:jc w:val="both"/>
        <w:rPr>
          <w:rFonts w:ascii="Sylfaen" w:hAnsi="Sylfaen"/>
          <w:lang w:val="ka-GE"/>
        </w:rPr>
      </w:pPr>
    </w:p>
    <w:p w:rsidR="000F0100" w:rsidRDefault="000F0100" w:rsidP="004E04F3">
      <w:pPr>
        <w:jc w:val="both"/>
        <w:rPr>
          <w:rFonts w:ascii="Sylfaen" w:hAnsi="Sylfaen"/>
          <w:lang w:val="ka-GE"/>
        </w:rPr>
      </w:pPr>
    </w:p>
    <w:p w:rsidR="00895628" w:rsidRDefault="00895628">
      <w:pPr>
        <w:rPr>
          <w:rFonts w:ascii="Sylfaen" w:hAnsi="Sylfaen"/>
          <w:lang w:val="ka-GE"/>
        </w:rPr>
      </w:pPr>
      <w:r>
        <w:rPr>
          <w:rFonts w:ascii="Sylfaen" w:hAnsi="Sylfaen"/>
          <w:lang w:val="ka-GE"/>
        </w:rPr>
        <w:br w:type="page"/>
      </w:r>
    </w:p>
    <w:p w:rsidR="0014238E" w:rsidRPr="009E70F2" w:rsidRDefault="006958EF" w:rsidP="0014238E">
      <w:pPr>
        <w:pStyle w:val="Heading2"/>
        <w:jc w:val="center"/>
        <w:rPr>
          <w:rFonts w:ascii="Sylfaen" w:eastAsia="Times New Roman" w:hAnsi="Sylfaen"/>
          <w:b/>
          <w:color w:val="000000" w:themeColor="text1"/>
          <w:sz w:val="24"/>
          <w:szCs w:val="24"/>
          <w:lang w:val="ka-GE"/>
        </w:rPr>
      </w:pPr>
      <w:bookmarkStart w:id="4" w:name="_Toc89100133"/>
      <w:r>
        <w:rPr>
          <w:rFonts w:ascii="Sylfaen" w:eastAsia="Times New Roman" w:hAnsi="Sylfaen"/>
          <w:b/>
          <w:color w:val="000000" w:themeColor="text1"/>
          <w:sz w:val="24"/>
          <w:szCs w:val="24"/>
          <w:lang w:val="ka-GE"/>
        </w:rPr>
        <w:lastRenderedPageBreak/>
        <w:t>1</w:t>
      </w:r>
      <w:r w:rsidR="0014238E" w:rsidRPr="00A852FD">
        <w:rPr>
          <w:rFonts w:ascii="Sylfaen" w:eastAsia="Times New Roman" w:hAnsi="Sylfaen"/>
          <w:b/>
          <w:color w:val="000000" w:themeColor="text1"/>
          <w:sz w:val="24"/>
          <w:szCs w:val="24"/>
          <w:lang w:val="ka-GE"/>
        </w:rPr>
        <w:t xml:space="preserve">. </w:t>
      </w:r>
      <w:r w:rsidR="0014238E" w:rsidRPr="003C1312">
        <w:rPr>
          <w:rFonts w:ascii="Sylfaen" w:eastAsia="Times New Roman" w:hAnsi="Sylfaen"/>
          <w:b/>
          <w:color w:val="000000" w:themeColor="text1"/>
          <w:sz w:val="24"/>
          <w:szCs w:val="24"/>
          <w:lang w:val="ka-GE"/>
        </w:rPr>
        <w:t>სსიპ</w:t>
      </w:r>
      <w:r w:rsidR="004E04F3" w:rsidRPr="003C1312">
        <w:rPr>
          <w:rFonts w:ascii="Sylfaen" w:eastAsia="Times New Roman" w:hAnsi="Sylfaen"/>
          <w:b/>
          <w:color w:val="000000" w:themeColor="text1"/>
          <w:sz w:val="24"/>
          <w:szCs w:val="24"/>
          <w:lang w:val="ka-GE"/>
        </w:rPr>
        <w:t xml:space="preserve"> -</w:t>
      </w:r>
      <w:r w:rsidR="0014238E" w:rsidRPr="003C1312">
        <w:rPr>
          <w:rFonts w:ascii="Sylfaen" w:eastAsia="Times New Roman" w:hAnsi="Sylfaen"/>
          <w:b/>
          <w:color w:val="000000" w:themeColor="text1"/>
          <w:sz w:val="24"/>
          <w:szCs w:val="24"/>
          <w:lang w:val="ka-GE"/>
        </w:rPr>
        <w:t xml:space="preserve"> კოლეჯი ,,ბლექსი’’ ახალი სასწავლო კორპუსის მშენებლობა</w:t>
      </w:r>
      <w:bookmarkEnd w:id="4"/>
    </w:p>
    <w:p w:rsidR="0014238E" w:rsidRPr="009E70F2" w:rsidRDefault="0014238E" w:rsidP="0014238E">
      <w:pPr>
        <w:rPr>
          <w:rFonts w:ascii="Sylfaen" w:hAnsi="Sylfaen"/>
          <w:lang w:val="ka-GE"/>
        </w:rPr>
      </w:pPr>
    </w:p>
    <w:tbl>
      <w:tblPr>
        <w:tblStyle w:val="GridTable1Light"/>
        <w:tblW w:w="5000" w:type="pct"/>
        <w:tblLook w:val="04A0" w:firstRow="1" w:lastRow="0" w:firstColumn="1" w:lastColumn="0" w:noHBand="0" w:noVBand="1"/>
      </w:tblPr>
      <w:tblGrid>
        <w:gridCol w:w="3778"/>
        <w:gridCol w:w="6202"/>
      </w:tblGrid>
      <w:tr w:rsidR="009E7BAB" w:rsidRPr="00A852FD" w:rsidTr="00A62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9E7BAB" w:rsidRPr="005F6080" w:rsidRDefault="009E7BAB" w:rsidP="005A3822">
            <w:pPr>
              <w:jc w:val="center"/>
              <w:rPr>
                <w:rFonts w:ascii="Sylfaen" w:hAnsi="Sylfaen"/>
                <w:lang w:val="ka-GE"/>
              </w:rPr>
            </w:pPr>
            <w:r w:rsidRPr="005F6080">
              <w:rPr>
                <w:rFonts w:ascii="Sylfaen" w:hAnsi="Sylfaen"/>
                <w:lang w:val="ka-GE"/>
              </w:rPr>
              <w:t>პროექტის შესახებ ინფორმაცია</w:t>
            </w:r>
          </w:p>
        </w:tc>
      </w:tr>
      <w:tr w:rsidR="009E7BAB" w:rsidRPr="005F6080" w:rsidTr="00A62AE2">
        <w:tc>
          <w:tcPr>
            <w:cnfStyle w:val="001000000000" w:firstRow="0" w:lastRow="0" w:firstColumn="1" w:lastColumn="0" w:oddVBand="0" w:evenVBand="0" w:oddHBand="0" w:evenHBand="0" w:firstRowFirstColumn="0" w:firstRowLastColumn="0" w:lastRowFirstColumn="0" w:lastRowLastColumn="0"/>
            <w:tcW w:w="1893" w:type="pct"/>
          </w:tcPr>
          <w:p w:rsidR="009E7BAB" w:rsidRPr="00A852FD"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 xml:space="preserve"> პროექტის დასახელება</w:t>
            </w:r>
          </w:p>
        </w:tc>
        <w:tc>
          <w:tcPr>
            <w:tcW w:w="3107" w:type="pct"/>
          </w:tcPr>
          <w:p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A852FD">
              <w:rPr>
                <w:rFonts w:ascii="Sylfaen" w:eastAsia="Times New Roman" w:hAnsi="Sylfaen" w:cs="Calibri"/>
                <w:lang w:val="ka-GE"/>
              </w:rPr>
              <w:t>სსიპ კოლე</w:t>
            </w:r>
            <w:r w:rsidRPr="00E406F1">
              <w:rPr>
                <w:rFonts w:ascii="Sylfaen" w:eastAsia="Times New Roman" w:hAnsi="Sylfaen" w:cs="Calibri"/>
              </w:rPr>
              <w:t>ჯი ,,ბლექსი’’ ახალი სასწავლო კორპუსის მშენებლობა</w:t>
            </w:r>
          </w:p>
        </w:tc>
      </w:tr>
      <w:tr w:rsidR="009E7BAB" w:rsidRPr="005F6080" w:rsidTr="00A62AE2">
        <w:tc>
          <w:tcPr>
            <w:cnfStyle w:val="001000000000" w:firstRow="0" w:lastRow="0" w:firstColumn="1" w:lastColumn="0" w:oddVBand="0" w:evenVBand="0" w:oddHBand="0" w:evenHBand="0" w:firstRowFirstColumn="0" w:firstRowLastColumn="0" w:lastRowFirstColumn="0" w:lastRowLastColumn="0"/>
            <w:tcW w:w="1893" w:type="pct"/>
          </w:tcPr>
          <w:p w:rsidR="009E7BAB" w:rsidRPr="005F6080" w:rsidRDefault="009E7BAB" w:rsidP="005A3822">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rsidR="009E7BAB" w:rsidRPr="005F6080" w:rsidRDefault="00847015" w:rsidP="0084701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Pr>
                <w:rFonts w:ascii="Sylfaen" w:eastAsia="Times New Roman" w:hAnsi="Sylfaen" w:cs="Calibri"/>
              </w:rPr>
              <w:t>საქართველოს განათლებისა და</w:t>
            </w:r>
            <w:r w:rsidR="009E7BAB" w:rsidRPr="005F6080">
              <w:rPr>
                <w:rFonts w:ascii="Sylfaen" w:eastAsia="Times New Roman" w:hAnsi="Sylfaen" w:cs="Calibri"/>
              </w:rPr>
              <w:t xml:space="preserve"> მეცნიერების</w:t>
            </w:r>
            <w:r>
              <w:rPr>
                <w:rFonts w:ascii="Sylfaen" w:eastAsia="Times New Roman" w:hAnsi="Sylfaen" w:cs="Calibri"/>
                <w:lang w:val="ka-GE"/>
              </w:rPr>
              <w:t xml:space="preserve"> </w:t>
            </w:r>
            <w:r w:rsidR="009E7BAB" w:rsidRPr="005F6080">
              <w:rPr>
                <w:rFonts w:ascii="Sylfaen" w:eastAsia="Times New Roman" w:hAnsi="Sylfaen" w:cs="Calibri"/>
              </w:rPr>
              <w:t>სამინისტრო</w:t>
            </w:r>
          </w:p>
        </w:tc>
      </w:tr>
      <w:tr w:rsidR="009E7BAB" w:rsidRPr="005F6080" w:rsidTr="00A62AE2">
        <w:tc>
          <w:tcPr>
            <w:cnfStyle w:val="001000000000" w:firstRow="0" w:lastRow="0" w:firstColumn="1" w:lastColumn="0" w:oddVBand="0" w:evenVBand="0" w:oddHBand="0" w:evenHBand="0" w:firstRowFirstColumn="0" w:firstRowLastColumn="0" w:lastRowFirstColumn="0" w:lastRowLastColumn="0"/>
            <w:tcW w:w="1893" w:type="pct"/>
          </w:tcPr>
          <w:p w:rsidR="009E7BAB" w:rsidRPr="005F6080"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3107" w:type="pct"/>
          </w:tcPr>
          <w:p w:rsidR="00B83B1B"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სსიპ - კოლეჯის ,,ბლექსი“ იურიდიული მისამართია - ქ. ბათუმი</w:t>
            </w:r>
            <w:r w:rsidR="00B83B1B">
              <w:rPr>
                <w:rFonts w:ascii="Sylfaen" w:eastAsia="Times New Roman" w:hAnsi="Sylfaen" w:cs="Calibri"/>
                <w:lang w:val="ka-GE"/>
              </w:rPr>
              <w:t>,</w:t>
            </w:r>
            <w:r w:rsidRPr="00DC70B9">
              <w:rPr>
                <w:rFonts w:ascii="Sylfaen" w:eastAsia="Times New Roman" w:hAnsi="Sylfaen" w:cs="Calibri"/>
                <w:lang w:val="ka-GE"/>
              </w:rPr>
              <w:t xml:space="preserve"> ლერმონტოვის ქ. №92ა.  შენობის საერთო ფართობი შეადგენს 2071,9  კვ.მ.</w:t>
            </w:r>
            <w:r w:rsidR="00B83B1B">
              <w:rPr>
                <w:rFonts w:ascii="Sylfaen" w:eastAsia="Times New Roman" w:hAnsi="Sylfaen" w:cs="Calibri"/>
                <w:lang w:val="ka-GE"/>
              </w:rPr>
              <w:t>-ს.</w:t>
            </w:r>
            <w:r w:rsidRPr="00DC70B9">
              <w:rPr>
                <w:rFonts w:ascii="Sylfaen" w:eastAsia="Times New Roman" w:hAnsi="Sylfaen" w:cs="Calibri"/>
                <w:lang w:val="ka-GE"/>
              </w:rPr>
              <w:t xml:space="preserve"> კოლეჯი ახორციელებს 13 პროფესიულ საგანმანათლებლო პროგრამას:  </w:t>
            </w:r>
          </w:p>
          <w:p w:rsidR="00B83B1B"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მათ შორის, 4 პროგრამა ხორციელდება მხოლოდ დუალური მიდგომით: 4 პროგრამა</w:t>
            </w:r>
            <w:r w:rsidR="00B83B1B">
              <w:rPr>
                <w:rFonts w:ascii="Sylfaen" w:eastAsia="Times New Roman" w:hAnsi="Sylfaen" w:cs="Calibri"/>
                <w:lang w:val="ka-GE"/>
              </w:rPr>
              <w:t>,</w:t>
            </w:r>
            <w:r w:rsidRPr="00DC70B9">
              <w:rPr>
                <w:rFonts w:ascii="Sylfaen" w:eastAsia="Times New Roman" w:hAnsi="Sylfaen" w:cs="Calibri"/>
                <w:lang w:val="ka-GE"/>
              </w:rPr>
              <w:t xml:space="preserve"> როგორც მოდულური, ასევე დუალური მიდგომით: ხოლო </w:t>
            </w:r>
            <w:r w:rsidR="00B83B1B">
              <w:rPr>
                <w:rFonts w:ascii="Sylfaen" w:eastAsia="Times New Roman" w:hAnsi="Sylfaen" w:cs="Calibri"/>
                <w:lang w:val="ka-GE"/>
              </w:rPr>
              <w:t>2</w:t>
            </w:r>
            <w:r w:rsidRPr="00DC70B9">
              <w:rPr>
                <w:rFonts w:ascii="Sylfaen" w:eastAsia="Times New Roman" w:hAnsi="Sylfaen" w:cs="Calibri"/>
                <w:lang w:val="ka-GE"/>
              </w:rPr>
              <w:t xml:space="preserve"> პროგრამა -  ინტეგრირებული მიდგომითაც. </w:t>
            </w:r>
          </w:p>
          <w:p w:rsidR="009E7BAB" w:rsidRPr="00DC70B9"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აღნიშნული ავტორიზებული პროგრამების საფუძველზე კოლეჯს შემუშავებული აქვს 19 პროფესიული მოზადებისა და პროფერსიული გადამზადების პროგრამა და ახორციელებს მათ  პარტნიორ დამსაქმებლებთან  თანამშრომლობით.</w:t>
            </w:r>
          </w:p>
          <w:p w:rsidR="009E7BAB" w:rsidRPr="00AE2EE3"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ru-RU"/>
              </w:rPr>
            </w:pPr>
            <w:r w:rsidRPr="00DC70B9">
              <w:rPr>
                <w:rFonts w:ascii="Sylfaen" w:eastAsia="Times New Roman" w:hAnsi="Sylfaen" w:cs="Calibri"/>
                <w:lang w:val="ka-GE"/>
              </w:rPr>
              <w:t xml:space="preserve">შენობა, რომელშიც ამჟამად განთავსებულია კოლეჯი არის ავარიული, რაც დასტურდება სსიპ </w:t>
            </w:r>
            <w:r w:rsidR="00B83B1B">
              <w:rPr>
                <w:rFonts w:ascii="Sylfaen" w:eastAsia="Times New Roman" w:hAnsi="Sylfaen" w:cs="Calibri"/>
                <w:lang w:val="ka-GE"/>
              </w:rPr>
              <w:t xml:space="preserve">- </w:t>
            </w:r>
            <w:r w:rsidRPr="00DC70B9">
              <w:rPr>
                <w:rFonts w:ascii="Sylfaen" w:eastAsia="Times New Roman" w:hAnsi="Sylfaen" w:cs="Calibri"/>
                <w:lang w:val="ka-GE"/>
              </w:rPr>
              <w:t>ლევან სამხარაულის სახელობიოს სახელმწიფო ექსპერტიზის ეროვნული ბიუროს 2013 წლი</w:t>
            </w:r>
            <w:r>
              <w:rPr>
                <w:rFonts w:ascii="Sylfaen" w:eastAsia="Times New Roman" w:hAnsi="Sylfaen" w:cs="Calibri"/>
                <w:lang w:val="ka-GE"/>
              </w:rPr>
              <w:t>ს 30 ოქტომბრის დასკვნით</w:t>
            </w:r>
            <w:r w:rsidR="00B83B1B">
              <w:rPr>
                <w:rFonts w:ascii="Sylfaen" w:eastAsia="Times New Roman" w:hAnsi="Sylfaen" w:cs="Calibri"/>
                <w:lang w:val="ka-GE"/>
              </w:rPr>
              <w:t>.</w:t>
            </w:r>
            <w:r>
              <w:rPr>
                <w:rFonts w:ascii="Sylfaen" w:eastAsia="Times New Roman" w:hAnsi="Sylfaen" w:cs="Calibri"/>
                <w:lang w:val="ka-GE"/>
              </w:rPr>
              <w:t xml:space="preserve"> </w:t>
            </w:r>
          </w:p>
          <w:p w:rsidR="009E7BAB" w:rsidRPr="00DC70B9"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
          <w:p w:rsidR="009E7BAB" w:rsidRPr="00DC70B9"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შენობის ფართის სიმცირის გამო ვერ ხერხდება შრომის ბაზარ</w:t>
            </w:r>
            <w:r w:rsidR="00B83B1B">
              <w:rPr>
                <w:rFonts w:ascii="Sylfaen" w:eastAsia="Times New Roman" w:hAnsi="Sylfaen" w:cs="Calibri"/>
                <w:lang w:val="ka-GE"/>
              </w:rPr>
              <w:t>ზ</w:t>
            </w:r>
            <w:r w:rsidRPr="00DC70B9">
              <w:rPr>
                <w:rFonts w:ascii="Sylfaen" w:eastAsia="Times New Roman" w:hAnsi="Sylfaen" w:cs="Calibri"/>
                <w:lang w:val="ka-GE"/>
              </w:rPr>
              <w:t>ე მოთხოვნადი ახალი პროგრამების დანერგვა, რაც უკვე ახალ სივრცეში არის გათვალისწინებული. აჭარა ტურისტული რეგიონია, სადაც ფართო მასშტაბით მიმდინარეობს  ინფრასტრუქტურული მშენებლობები. შესაბამისად,  მაღალია მოთხოვნა ტურიზმისა და მშენებლობის მიმართულებების მაღალკვალიფიციურ კადრებზე და აღნიშნული სექტორების  განვითარებისათვის საჭირო სხვა მომიჯნავე დარგებზე. აღსანიშნავია ასევე, რეგიონში ფართო სპექტრით წარმოდგენილი სამკერვალო ფაბრიკები, რომლებსაც სამუშაო ძალის მუდმივი საჭიროება გააჩნიათ.</w:t>
            </w:r>
          </w:p>
          <w:p w:rsidR="00832A5F" w:rsidRDefault="009E7BAB" w:rsidP="00832A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მოცემულ ეტაპზე სსიპ კოლეჯის ,,ბლექსი“ ინფრასტრუქტურა ვერ აკმაყოფილებს ზემოხსენებულ სექტორებში დამსაქმებლის მზარდ მოთხოვნას.  ამასთან, პროფესიული განათლების მიღმა რჩება</w:t>
            </w:r>
            <w:r w:rsidR="00832A5F">
              <w:rPr>
                <w:rFonts w:ascii="Sylfaen" w:eastAsia="Times New Roman" w:hAnsi="Sylfaen" w:cs="Calibri"/>
                <w:lang w:val="ka-GE"/>
              </w:rPr>
              <w:t xml:space="preserve"> ბ</w:t>
            </w:r>
            <w:r w:rsidRPr="00DC70B9">
              <w:rPr>
                <w:rFonts w:ascii="Sylfaen" w:eastAsia="Times New Roman" w:hAnsi="Sylfaen" w:cs="Calibri"/>
                <w:lang w:val="ka-GE"/>
              </w:rPr>
              <w:t xml:space="preserve">ევრი დაინტერესებული პირი. </w:t>
            </w:r>
          </w:p>
          <w:p w:rsidR="009E7BAB" w:rsidRPr="005F6080" w:rsidRDefault="009E7BAB" w:rsidP="00832A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 xml:space="preserve">ბოლო სამი წლის   სწავლის მსურველთა რაოდენობა 3 - ჯერ აღემატებოდა კოლეჯის მიერ გამოყოფილი ადგილების რაოდენობას. კერძოდ: 2018 წელს სწავლის მსურველთა </w:t>
            </w:r>
            <w:r w:rsidRPr="00DC70B9">
              <w:rPr>
                <w:rFonts w:ascii="Sylfaen" w:eastAsia="Times New Roman" w:hAnsi="Sylfaen" w:cs="Calibri"/>
                <w:lang w:val="ka-GE"/>
              </w:rPr>
              <w:lastRenderedPageBreak/>
              <w:t>რაოდენობა შეადგენდა 639 პირს, ჩაირიცხა - 220 პირი, 2019 წელს აპლიკა</w:t>
            </w:r>
            <w:r w:rsidR="00832A5F">
              <w:rPr>
                <w:rFonts w:ascii="Sylfaen" w:eastAsia="Times New Roman" w:hAnsi="Sylfaen" w:cs="Calibri"/>
                <w:lang w:val="ka-GE"/>
              </w:rPr>
              <w:t>ნტების რაოდენობა შეადგენდა 703-</w:t>
            </w:r>
            <w:r w:rsidRPr="00DC70B9">
              <w:rPr>
                <w:rFonts w:ascii="Sylfaen" w:eastAsia="Times New Roman" w:hAnsi="Sylfaen" w:cs="Calibri"/>
                <w:lang w:val="ka-GE"/>
              </w:rPr>
              <w:t>ს  და  ჩაირიცხა 221 სტუდენტი, ხოლო  2020 წელს გამოცხადებულ 162 ადგილზე დარეგისტრირდა 541 პირი. 2018 წლის კურსდამთავრებულთა მაჩვენებელია 64%, ხოლო 2019 წლის 59%.</w:t>
            </w:r>
          </w:p>
        </w:tc>
      </w:tr>
      <w:tr w:rsidR="009E7BAB" w:rsidRPr="005F6080" w:rsidTr="00A62AE2">
        <w:tc>
          <w:tcPr>
            <w:cnfStyle w:val="001000000000" w:firstRow="0" w:lastRow="0" w:firstColumn="1" w:lastColumn="0" w:oddVBand="0" w:evenVBand="0" w:oddHBand="0" w:evenHBand="0" w:firstRowFirstColumn="0" w:firstRowLastColumn="0" w:lastRowFirstColumn="0" w:lastRowLastColumn="0"/>
            <w:tcW w:w="1893" w:type="pct"/>
          </w:tcPr>
          <w:p w:rsidR="009E7BAB" w:rsidRPr="005F6080"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საინვესტიციო პროექტის განხორციელების საჭიროების დასაბუთება</w:t>
            </w:r>
          </w:p>
        </w:tc>
        <w:tc>
          <w:tcPr>
            <w:tcW w:w="3107" w:type="pct"/>
          </w:tcPr>
          <w:p w:rsidR="009E7BAB" w:rsidRPr="00E406F1"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E406F1">
              <w:rPr>
                <w:rFonts w:ascii="Sylfaen" w:eastAsia="Times New Roman" w:hAnsi="Sylfaen" w:cs="Calibri"/>
                <w:lang w:val="ka-GE"/>
              </w:rPr>
              <w:t xml:space="preserve">პროექტის ფარგლებში გათვალისწინებულია ,,ტურიზმის’’, ,,მშენებლობის’’, ,,ტრანსპორტის’’,  ,,IT ტექნოლოგიებისა’’ და ,,ტექსტილის’’ მიმართულებით პროფესიული საგანმანათლებლო პროგრამების განხორციელება, რაც ითვალისწინებს მინიმუმ </w:t>
            </w:r>
            <w:r w:rsidRPr="00AE2EE3">
              <w:rPr>
                <w:rFonts w:ascii="Sylfaen" w:eastAsia="Times New Roman" w:hAnsi="Sylfaen" w:cs="Calibri"/>
                <w:lang w:val="ka-GE"/>
              </w:rPr>
              <w:t>500</w:t>
            </w:r>
            <w:r w:rsidRPr="00E406F1">
              <w:rPr>
                <w:rFonts w:ascii="Sylfaen" w:eastAsia="Times New Roman" w:hAnsi="Sylfaen" w:cs="Calibri"/>
                <w:lang w:val="ka-GE"/>
              </w:rPr>
              <w:t xml:space="preserve"> პროფესიული სტუდენტის ერთდროულად სწავლის საშუალებას. </w:t>
            </w:r>
          </w:p>
          <w:p w:rsidR="009E7BAB" w:rsidRPr="00E406F1"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E406F1">
              <w:rPr>
                <w:rFonts w:ascii="Sylfaen" w:eastAsia="Times New Roman" w:hAnsi="Sylfaen" w:cs="Calibri"/>
                <w:lang w:val="ka-GE"/>
              </w:rPr>
              <w:t>ასევე, აღნიშნული მიმართულებების ფარგლებში კოლეჯი  დამატებით განახორციელებს პროფესიული მომზადებისა და პროფესიული გადამზადების პროგრამებს, რაც აღმოფხვრის იმ დეფიციტს, რაც იკვეთება შრომის ბაზარზე კადრების რაოდენობრივი თუ ხარისხობრივი დეფიციტის ფარგლებში.</w:t>
            </w:r>
          </w:p>
          <w:p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E406F1">
              <w:rPr>
                <w:rFonts w:ascii="Sylfaen" w:eastAsia="Times New Roman" w:hAnsi="Sylfaen" w:cs="Calibri"/>
                <w:lang w:val="ka-GE"/>
              </w:rPr>
              <w:t>პროექტის ფარგლებში ახალი შენობა შესაძლებლობას მისცემს დაწესებულებას გააორმაგოს კოლეჯში ამ ეტაპზე არსებული საკვალიფიკაციო და მომზადება-გადამზადების პროგრამების  რაოდენობა. ხოლო სტუდენტე</w:t>
            </w:r>
            <w:r w:rsidR="00B84BD1">
              <w:rPr>
                <w:rFonts w:ascii="Sylfaen" w:eastAsia="Times New Roman" w:hAnsi="Sylfaen" w:cs="Calibri"/>
                <w:lang w:val="ka-GE"/>
              </w:rPr>
              <w:t xml:space="preserve">ბის რაოდენობა 3-ჯერ გაიზრდება. </w:t>
            </w:r>
          </w:p>
        </w:tc>
      </w:tr>
      <w:tr w:rsidR="009E7BAB" w:rsidRPr="005F6080" w:rsidTr="00A62AE2">
        <w:tc>
          <w:tcPr>
            <w:cnfStyle w:val="001000000000" w:firstRow="0" w:lastRow="0" w:firstColumn="1" w:lastColumn="0" w:oddVBand="0" w:evenVBand="0" w:oddHBand="0" w:evenHBand="0" w:firstRowFirstColumn="0" w:firstRowLastColumn="0" w:lastRowFirstColumn="0" w:lastRowLastColumn="0"/>
            <w:tcW w:w="1893" w:type="pct"/>
          </w:tcPr>
          <w:p w:rsidR="009E7BAB" w:rsidRPr="005F6080"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შეფასების პერიოდი</w:t>
            </w:r>
          </w:p>
        </w:tc>
        <w:tc>
          <w:tcPr>
            <w:tcW w:w="3107" w:type="pct"/>
          </w:tcPr>
          <w:p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rsidR="009E7BAB" w:rsidRDefault="009E7BAB" w:rsidP="009E7BAB">
      <w:pPr>
        <w:rPr>
          <w:rFonts w:ascii="Sylfaen" w:hAnsi="Sylfaen"/>
          <w:b/>
          <w:i/>
          <w:u w:val="single"/>
          <w:lang w:val="ka-GE"/>
        </w:rPr>
      </w:pPr>
    </w:p>
    <w:p w:rsidR="009E7BAB" w:rsidRDefault="009E7BAB" w:rsidP="009E7BAB">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5000" w:type="pct"/>
        <w:tblLook w:val="04A0" w:firstRow="1" w:lastRow="0" w:firstColumn="1" w:lastColumn="0" w:noHBand="0" w:noVBand="1"/>
      </w:tblPr>
      <w:tblGrid>
        <w:gridCol w:w="3856"/>
        <w:gridCol w:w="1699"/>
        <w:gridCol w:w="4425"/>
      </w:tblGrid>
      <w:tr w:rsidR="00B84BD1" w:rsidRPr="005F6080" w:rsidTr="00B84BD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3"/>
          </w:tcPr>
          <w:p w:rsidR="00B84BD1" w:rsidRPr="005F6080" w:rsidRDefault="00B84BD1" w:rsidP="005A3822">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9E7BAB" w:rsidRPr="005F6080" w:rsidTr="00A62AE2">
        <w:trPr>
          <w:trHeight w:val="451"/>
        </w:trPr>
        <w:tc>
          <w:tcPr>
            <w:cnfStyle w:val="001000000000" w:firstRow="0" w:lastRow="0" w:firstColumn="1" w:lastColumn="0" w:oddVBand="0" w:evenVBand="0" w:oddHBand="0" w:evenHBand="0" w:firstRowFirstColumn="0" w:firstRowLastColumn="0" w:lastRowFirstColumn="0" w:lastRowLastColumn="0"/>
            <w:tcW w:w="1932" w:type="pct"/>
          </w:tcPr>
          <w:p w:rsidR="009E7BAB" w:rsidRPr="005F6080" w:rsidRDefault="009E7BAB" w:rsidP="005A3822">
            <w:pPr>
              <w:jc w:val="right"/>
              <w:rPr>
                <w:rFonts w:ascii="Sylfaen" w:hAnsi="Sylfaen"/>
                <w:b w:val="0"/>
                <w:i/>
                <w:lang w:val="ka-GE"/>
              </w:rPr>
            </w:pPr>
          </w:p>
        </w:tc>
        <w:tc>
          <w:tcPr>
            <w:tcW w:w="851" w:type="pct"/>
            <w:vAlign w:val="center"/>
          </w:tcPr>
          <w:p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არაფრის კეთება</w:t>
            </w:r>
          </w:p>
        </w:tc>
        <w:tc>
          <w:tcPr>
            <w:tcW w:w="2217" w:type="pct"/>
            <w:vAlign w:val="center"/>
          </w:tcPr>
          <w:p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ახ</w:t>
            </w:r>
            <w:r w:rsidRPr="005F6080">
              <w:rPr>
                <w:rFonts w:ascii="Sylfaen" w:hAnsi="Sylfaen"/>
                <w:lang w:val="ka-GE"/>
              </w:rPr>
              <w:t>ლის აშენება</w:t>
            </w:r>
          </w:p>
        </w:tc>
      </w:tr>
      <w:tr w:rsidR="009E7BAB" w:rsidRPr="005F6080" w:rsidTr="00A62AE2">
        <w:trPr>
          <w:trHeight w:val="566"/>
        </w:trPr>
        <w:tc>
          <w:tcPr>
            <w:cnfStyle w:val="001000000000" w:firstRow="0" w:lastRow="0" w:firstColumn="1" w:lastColumn="0" w:oddVBand="0" w:evenVBand="0" w:oddHBand="0" w:evenHBand="0" w:firstRowFirstColumn="0" w:firstRowLastColumn="0" w:lastRowFirstColumn="0" w:lastRowLastColumn="0"/>
            <w:tcW w:w="1932" w:type="pct"/>
          </w:tcPr>
          <w:p w:rsidR="009E7BAB" w:rsidRPr="005F6080" w:rsidRDefault="009E7BAB" w:rsidP="00B84BD1">
            <w:pPr>
              <w:jc w:val="right"/>
              <w:rPr>
                <w:rFonts w:ascii="Sylfaen" w:hAnsi="Sylfaen"/>
                <w:i/>
                <w:lang w:val="ka-GE"/>
              </w:rPr>
            </w:pPr>
            <w:r w:rsidRPr="005F6080">
              <w:rPr>
                <w:rFonts w:ascii="Sylfaen" w:hAnsi="Sylfaen"/>
                <w:b w:val="0"/>
                <w:i/>
                <w:lang w:val="ka-GE"/>
              </w:rPr>
              <w:t>მოთხოვნილი დაფინანსება</w:t>
            </w:r>
          </w:p>
        </w:tc>
        <w:tc>
          <w:tcPr>
            <w:tcW w:w="851" w:type="pct"/>
            <w:vAlign w:val="center"/>
          </w:tcPr>
          <w:p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w:t>
            </w:r>
          </w:p>
        </w:tc>
        <w:tc>
          <w:tcPr>
            <w:tcW w:w="2217" w:type="pct"/>
            <w:vAlign w:val="center"/>
          </w:tcPr>
          <w:p w:rsidR="009E7BAB" w:rsidRPr="005F6080" w:rsidRDefault="00C0356C" w:rsidP="00C0356C">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rPr>
              <w:t>14</w:t>
            </w:r>
            <w:r w:rsidR="009E7BAB">
              <w:rPr>
                <w:rFonts w:ascii="Sylfaen" w:hAnsi="Sylfaen"/>
                <w:lang w:val="ka-GE"/>
              </w:rPr>
              <w:t>,</w:t>
            </w:r>
            <w:r>
              <w:rPr>
                <w:rFonts w:ascii="Sylfaen" w:hAnsi="Sylfaen"/>
              </w:rPr>
              <w:t>150</w:t>
            </w:r>
            <w:r w:rsidR="009E7BAB">
              <w:rPr>
                <w:rFonts w:ascii="Sylfaen" w:hAnsi="Sylfaen"/>
                <w:lang w:val="ka-GE"/>
              </w:rPr>
              <w:t>,000 ₾</w:t>
            </w:r>
          </w:p>
        </w:tc>
      </w:tr>
      <w:tr w:rsidR="009E7BAB" w:rsidRPr="005F6080" w:rsidTr="00A62AE2">
        <w:trPr>
          <w:trHeight w:val="566"/>
        </w:trPr>
        <w:tc>
          <w:tcPr>
            <w:cnfStyle w:val="001000000000" w:firstRow="0" w:lastRow="0" w:firstColumn="1" w:lastColumn="0" w:oddVBand="0" w:evenVBand="0" w:oddHBand="0" w:evenHBand="0" w:firstRowFirstColumn="0" w:firstRowLastColumn="0" w:lastRowFirstColumn="0" w:lastRowLastColumn="0"/>
            <w:tcW w:w="1932" w:type="pct"/>
          </w:tcPr>
          <w:p w:rsidR="009E7BAB" w:rsidRPr="005F6080" w:rsidRDefault="009E7BAB" w:rsidP="00B84BD1">
            <w:pPr>
              <w:jc w:val="right"/>
              <w:rPr>
                <w:rFonts w:ascii="Sylfaen" w:hAnsi="Sylfaen"/>
                <w:b w:val="0"/>
                <w:i/>
                <w:sz w:val="20"/>
                <w:lang w:val="ka-GE"/>
              </w:rPr>
            </w:pPr>
            <w:r>
              <w:rPr>
                <w:rFonts w:ascii="Sylfaen" w:hAnsi="Sylfaen"/>
                <w:b w:val="0"/>
                <w:i/>
                <w:sz w:val="20"/>
                <w:lang w:val="ka-GE"/>
              </w:rPr>
              <w:t xml:space="preserve">                </w:t>
            </w:r>
            <w:r w:rsidRPr="005F6080">
              <w:rPr>
                <w:rFonts w:ascii="Sylfaen" w:hAnsi="Sylfaen"/>
                <w:b w:val="0"/>
                <w:i/>
                <w:sz w:val="20"/>
                <w:lang w:val="ka-GE"/>
              </w:rPr>
              <w:t>კაპიტალური ხარჯი</w:t>
            </w:r>
          </w:p>
        </w:tc>
        <w:tc>
          <w:tcPr>
            <w:tcW w:w="851" w:type="pct"/>
            <w:vAlign w:val="center"/>
          </w:tcPr>
          <w:p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w:t>
            </w:r>
          </w:p>
        </w:tc>
        <w:tc>
          <w:tcPr>
            <w:tcW w:w="2217" w:type="pct"/>
            <w:vAlign w:val="center"/>
          </w:tcPr>
          <w:p w:rsidR="009E7BAB" w:rsidRPr="005F6080" w:rsidRDefault="009E7BAB" w:rsidP="00C0356C">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1</w:t>
            </w:r>
            <w:r w:rsidR="00C0356C">
              <w:rPr>
                <w:rFonts w:ascii="Sylfaen" w:hAnsi="Sylfaen"/>
                <w:sz w:val="20"/>
              </w:rPr>
              <w:t>4</w:t>
            </w:r>
            <w:r w:rsidRPr="00A22D0F">
              <w:rPr>
                <w:rFonts w:ascii="Sylfaen" w:hAnsi="Sylfaen"/>
                <w:sz w:val="20"/>
                <w:lang w:val="ka-GE"/>
              </w:rPr>
              <w:t>,</w:t>
            </w:r>
            <w:r w:rsidR="00C0356C">
              <w:rPr>
                <w:rFonts w:ascii="Sylfaen" w:hAnsi="Sylfaen"/>
                <w:sz w:val="20"/>
              </w:rPr>
              <w:t>150</w:t>
            </w:r>
            <w:r w:rsidRPr="00A22D0F">
              <w:rPr>
                <w:rFonts w:ascii="Sylfaen" w:hAnsi="Sylfaen"/>
                <w:sz w:val="20"/>
                <w:lang w:val="ka-GE"/>
              </w:rPr>
              <w:t>,000 ₾</w:t>
            </w:r>
          </w:p>
        </w:tc>
      </w:tr>
      <w:tr w:rsidR="009E7BAB" w:rsidRPr="005F6080" w:rsidTr="00A62AE2">
        <w:trPr>
          <w:trHeight w:val="864"/>
        </w:trPr>
        <w:tc>
          <w:tcPr>
            <w:cnfStyle w:val="001000000000" w:firstRow="0" w:lastRow="0" w:firstColumn="1" w:lastColumn="0" w:oddVBand="0" w:evenVBand="0" w:oddHBand="0" w:evenHBand="0" w:firstRowFirstColumn="0" w:firstRowLastColumn="0" w:lastRowFirstColumn="0" w:lastRowLastColumn="0"/>
            <w:tcW w:w="1932" w:type="pct"/>
          </w:tcPr>
          <w:p w:rsidR="009E7BAB" w:rsidRDefault="009E7BAB" w:rsidP="00B84BD1">
            <w:pPr>
              <w:jc w:val="right"/>
              <w:rPr>
                <w:rFonts w:ascii="Sylfaen" w:hAnsi="Sylfaen"/>
                <w:b w:val="0"/>
                <w:i/>
                <w:lang w:val="ka-GE"/>
              </w:rPr>
            </w:pPr>
          </w:p>
          <w:p w:rsidR="009E7BAB" w:rsidRPr="005F6080" w:rsidRDefault="009E7BAB" w:rsidP="00B84BD1">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1"/>
            </w:r>
          </w:p>
        </w:tc>
        <w:tc>
          <w:tcPr>
            <w:tcW w:w="851" w:type="pct"/>
            <w:vAlign w:val="center"/>
          </w:tcPr>
          <w:p w:rsidR="009E7BAB" w:rsidRPr="00FD1FFA" w:rsidRDefault="000B0078"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1 343 779,5</w:t>
            </w:r>
            <w:r w:rsidR="009E7BAB">
              <w:rPr>
                <w:rFonts w:ascii="Sylfaen" w:hAnsi="Sylfaen"/>
                <w:lang w:val="ru-RU"/>
              </w:rPr>
              <w:t xml:space="preserve"> </w:t>
            </w:r>
            <w:r w:rsidR="009E7BAB">
              <w:rPr>
                <w:rFonts w:ascii="Sylfaen" w:hAnsi="Sylfaen"/>
                <w:lang w:val="ka-GE"/>
              </w:rPr>
              <w:t>₾</w:t>
            </w:r>
          </w:p>
        </w:tc>
        <w:tc>
          <w:tcPr>
            <w:tcW w:w="2217" w:type="pct"/>
            <w:vAlign w:val="center"/>
          </w:tcPr>
          <w:p w:rsidR="009E7BAB" w:rsidRPr="000B0078" w:rsidRDefault="000B0078" w:rsidP="0027085B">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1 770 240,8 ₾</w:t>
            </w:r>
          </w:p>
        </w:tc>
      </w:tr>
      <w:tr w:rsidR="009E7BAB" w:rsidRPr="005F6080" w:rsidTr="00A62AE2">
        <w:trPr>
          <w:trHeight w:val="647"/>
        </w:trPr>
        <w:tc>
          <w:tcPr>
            <w:cnfStyle w:val="001000000000" w:firstRow="0" w:lastRow="0" w:firstColumn="1" w:lastColumn="0" w:oddVBand="0" w:evenVBand="0" w:oddHBand="0" w:evenHBand="0" w:firstRowFirstColumn="0" w:firstRowLastColumn="0" w:lastRowFirstColumn="0" w:lastRowLastColumn="0"/>
            <w:tcW w:w="1932" w:type="pct"/>
          </w:tcPr>
          <w:p w:rsidR="009E7BAB" w:rsidRDefault="009E7BAB" w:rsidP="005A3822">
            <w:pPr>
              <w:jc w:val="center"/>
              <w:rPr>
                <w:rFonts w:ascii="Sylfaen" w:hAnsi="Sylfaen"/>
                <w:i/>
                <w:lang w:val="ka-GE"/>
              </w:rPr>
            </w:pPr>
          </w:p>
          <w:p w:rsidR="009E7BAB" w:rsidRPr="005F6080" w:rsidRDefault="009E7BAB" w:rsidP="005A3822">
            <w:pPr>
              <w:jc w:val="center"/>
              <w:rPr>
                <w:rFonts w:ascii="Sylfaen" w:hAnsi="Sylfaen"/>
                <w:i/>
                <w:lang w:val="ka-GE"/>
              </w:rPr>
            </w:pPr>
            <w:r w:rsidRPr="005F6080">
              <w:rPr>
                <w:rFonts w:ascii="Sylfaen" w:hAnsi="Sylfaen"/>
                <w:i/>
                <w:lang w:val="ka-GE"/>
              </w:rPr>
              <w:t>საშუალო წლიური შემოსავალი</w:t>
            </w:r>
            <w:r w:rsidRPr="005F6080">
              <w:rPr>
                <w:rStyle w:val="FootnoteReference"/>
                <w:rFonts w:ascii="Sylfaen" w:hAnsi="Sylfaen"/>
                <w:i/>
                <w:lang w:val="ka-GE"/>
              </w:rPr>
              <w:footnoteReference w:id="2"/>
            </w:r>
          </w:p>
        </w:tc>
        <w:tc>
          <w:tcPr>
            <w:tcW w:w="851" w:type="pct"/>
            <w:vAlign w:val="center"/>
          </w:tcPr>
          <w:p w:rsidR="009E7BAB"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rPr>
            </w:pPr>
          </w:p>
          <w:p w:rsidR="009E7BAB" w:rsidRPr="00FD437B" w:rsidRDefault="000B0078"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rPr>
            </w:pPr>
            <w:r>
              <w:rPr>
                <w:rFonts w:ascii="Sylfaen" w:hAnsi="Sylfaen"/>
                <w:b/>
                <w:lang w:val="ka-GE"/>
              </w:rPr>
              <w:t>1 794 620,3</w:t>
            </w:r>
            <w:r w:rsidR="009E7BAB">
              <w:rPr>
                <w:rFonts w:ascii="Sylfaen" w:hAnsi="Sylfaen"/>
                <w:b/>
              </w:rPr>
              <w:t xml:space="preserve"> ₾</w:t>
            </w:r>
            <w:r w:rsidR="009E7BAB" w:rsidRPr="00FD437B">
              <w:rPr>
                <w:rFonts w:ascii="Sylfaen" w:hAnsi="Sylfaen"/>
                <w:b/>
              </w:rPr>
              <w:t xml:space="preserve"> </w:t>
            </w:r>
          </w:p>
          <w:p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p>
        </w:tc>
        <w:tc>
          <w:tcPr>
            <w:tcW w:w="2217" w:type="pct"/>
            <w:vAlign w:val="center"/>
          </w:tcPr>
          <w:p w:rsidR="009E7BAB" w:rsidRPr="005F6080" w:rsidRDefault="000B0078"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3 085 489,7</w:t>
            </w:r>
            <w:r w:rsidR="009E7BAB">
              <w:rPr>
                <w:rFonts w:ascii="Sylfaen" w:hAnsi="Sylfaen"/>
                <w:b/>
                <w:lang w:val="ka-GE"/>
              </w:rPr>
              <w:t xml:space="preserve"> ₾</w:t>
            </w:r>
          </w:p>
        </w:tc>
      </w:tr>
      <w:tr w:rsidR="009E7BAB" w:rsidRPr="005F6080" w:rsidTr="00A62AE2">
        <w:trPr>
          <w:trHeight w:val="789"/>
        </w:trPr>
        <w:tc>
          <w:tcPr>
            <w:cnfStyle w:val="001000000000" w:firstRow="0" w:lastRow="0" w:firstColumn="1" w:lastColumn="0" w:oddVBand="0" w:evenVBand="0" w:oddHBand="0" w:evenHBand="0" w:firstRowFirstColumn="0" w:firstRowLastColumn="0" w:lastRowFirstColumn="0" w:lastRowLastColumn="0"/>
            <w:tcW w:w="1932" w:type="pct"/>
          </w:tcPr>
          <w:p w:rsidR="009E7BAB" w:rsidRPr="005F6080" w:rsidRDefault="009E7BAB" w:rsidP="005A3822">
            <w:pPr>
              <w:jc w:val="right"/>
              <w:rPr>
                <w:rFonts w:ascii="Sylfaen" w:hAnsi="Sylfaen"/>
                <w:b w:val="0"/>
                <w:i/>
                <w:sz w:val="20"/>
                <w:lang w:val="ka-GE"/>
              </w:rPr>
            </w:pPr>
            <w:r w:rsidRPr="005F6080">
              <w:rPr>
                <w:rFonts w:ascii="Sylfaen" w:hAnsi="Sylfaen"/>
                <w:b w:val="0"/>
                <w:i/>
              </w:rPr>
              <w:lastRenderedPageBreak/>
              <w:t>NPV</w:t>
            </w:r>
            <w:r w:rsidRPr="005F6080">
              <w:rPr>
                <w:rStyle w:val="FootnoteReference"/>
                <w:rFonts w:ascii="Sylfaen" w:hAnsi="Sylfaen"/>
                <w:b w:val="0"/>
                <w:i/>
              </w:rPr>
              <w:footnoteReference w:id="3"/>
            </w:r>
          </w:p>
        </w:tc>
        <w:tc>
          <w:tcPr>
            <w:tcW w:w="851" w:type="pct"/>
            <w:vAlign w:val="center"/>
          </w:tcPr>
          <w:p w:rsidR="009E7BAB" w:rsidRPr="00FD437B" w:rsidRDefault="00894E4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cs="Arial"/>
                <w:lang w:val="ka-GE"/>
              </w:rPr>
              <w:t>4 900 276,1</w:t>
            </w:r>
            <w:r w:rsidR="009E7BAB" w:rsidRPr="00FD437B">
              <w:rPr>
                <w:rFonts w:ascii="Sylfaen" w:hAnsi="Sylfaen" w:cs="Arial"/>
              </w:rPr>
              <w:t xml:space="preserve"> ₾</w:t>
            </w:r>
          </w:p>
          <w:p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p>
        </w:tc>
        <w:tc>
          <w:tcPr>
            <w:tcW w:w="2217" w:type="pct"/>
            <w:vAlign w:val="center"/>
          </w:tcPr>
          <w:p w:rsidR="0027085B" w:rsidRPr="0027085B" w:rsidRDefault="0027085B" w:rsidP="0027085B">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27085B">
              <w:rPr>
                <w:rFonts w:ascii="Sylfaen" w:hAnsi="Sylfaen" w:cs="Arial"/>
              </w:rPr>
              <w:t>-</w:t>
            </w:r>
            <w:r w:rsidR="00894E42">
              <w:rPr>
                <w:rFonts w:ascii="Sylfaen" w:hAnsi="Sylfaen" w:cs="Arial"/>
                <w:lang w:val="ka-GE"/>
              </w:rPr>
              <w:t>1 833 357,25</w:t>
            </w:r>
            <w:r w:rsidRPr="0027085B">
              <w:rPr>
                <w:rFonts w:ascii="Sylfaen" w:hAnsi="Sylfaen" w:cs="Arial"/>
              </w:rPr>
              <w:t xml:space="preserve"> ₾</w:t>
            </w:r>
          </w:p>
          <w:p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p>
        </w:tc>
      </w:tr>
      <w:tr w:rsidR="009E7BAB" w:rsidRPr="005F6080" w:rsidTr="00A62AE2">
        <w:trPr>
          <w:trHeight w:val="774"/>
        </w:trPr>
        <w:tc>
          <w:tcPr>
            <w:cnfStyle w:val="001000000000" w:firstRow="0" w:lastRow="0" w:firstColumn="1" w:lastColumn="0" w:oddVBand="0" w:evenVBand="0" w:oddHBand="0" w:evenHBand="0" w:firstRowFirstColumn="0" w:firstRowLastColumn="0" w:lastRowFirstColumn="0" w:lastRowLastColumn="0"/>
            <w:tcW w:w="1932" w:type="pct"/>
          </w:tcPr>
          <w:p w:rsidR="009E7BAB" w:rsidRPr="006F716C" w:rsidRDefault="009E7BAB" w:rsidP="005A3822">
            <w:pPr>
              <w:jc w:val="right"/>
              <w:rPr>
                <w:rFonts w:ascii="Sylfaen" w:hAnsi="Sylfaen"/>
                <w:b w:val="0"/>
                <w:i/>
                <w:sz w:val="20"/>
                <w:lang w:val="ka-GE"/>
              </w:rPr>
            </w:pPr>
            <w:r w:rsidRPr="005F6080">
              <w:rPr>
                <w:rFonts w:ascii="Sylfaen" w:hAnsi="Sylfaen"/>
                <w:b w:val="0"/>
                <w:i/>
              </w:rPr>
              <w:t>IRR</w:t>
            </w:r>
            <w:r w:rsidRPr="005F6080">
              <w:rPr>
                <w:rStyle w:val="FootnoteReference"/>
                <w:rFonts w:ascii="Sylfaen" w:hAnsi="Sylfaen"/>
                <w:b w:val="0"/>
                <w:i/>
              </w:rPr>
              <w:footnoteReference w:id="4"/>
            </w:r>
          </w:p>
        </w:tc>
        <w:tc>
          <w:tcPr>
            <w:tcW w:w="851" w:type="pct"/>
            <w:vAlign w:val="center"/>
          </w:tcPr>
          <w:p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Pr>
                <w:rFonts w:ascii="Sylfaen" w:hAnsi="Sylfaen"/>
                <w:lang w:val="ka-GE"/>
              </w:rPr>
              <w:t>-</w:t>
            </w:r>
          </w:p>
        </w:tc>
        <w:tc>
          <w:tcPr>
            <w:tcW w:w="2217" w:type="pct"/>
            <w:vAlign w:val="center"/>
          </w:tcPr>
          <w:p w:rsidR="009E7BAB" w:rsidRPr="005F6080" w:rsidRDefault="00894E4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Pr>
                <w:rFonts w:ascii="Sylfaen" w:hAnsi="Sylfaen"/>
                <w:lang w:val="ka-GE"/>
              </w:rPr>
              <w:t>6</w:t>
            </w:r>
            <w:r w:rsidR="009E7BAB">
              <w:rPr>
                <w:rFonts w:ascii="Sylfaen" w:hAnsi="Sylfaen"/>
                <w:lang w:val="ka-GE"/>
              </w:rPr>
              <w:t>%</w:t>
            </w:r>
          </w:p>
        </w:tc>
      </w:tr>
      <w:tr w:rsidR="009E7BAB" w:rsidRPr="005F6080" w:rsidTr="00A62AE2">
        <w:trPr>
          <w:trHeight w:val="283"/>
        </w:trPr>
        <w:tc>
          <w:tcPr>
            <w:cnfStyle w:val="001000000000" w:firstRow="0" w:lastRow="0" w:firstColumn="1" w:lastColumn="0" w:oddVBand="0" w:evenVBand="0" w:oddHBand="0" w:evenHBand="0" w:firstRowFirstColumn="0" w:firstRowLastColumn="0" w:lastRowFirstColumn="0" w:lastRowLastColumn="0"/>
            <w:tcW w:w="1932" w:type="pct"/>
          </w:tcPr>
          <w:p w:rsidR="009E7BAB" w:rsidRPr="005F6080" w:rsidRDefault="009E7BAB" w:rsidP="005A3822">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5"/>
            </w:r>
          </w:p>
        </w:tc>
        <w:tc>
          <w:tcPr>
            <w:tcW w:w="851" w:type="pct"/>
            <w:vAlign w:val="center"/>
          </w:tcPr>
          <w:p w:rsidR="009E7BAB" w:rsidRPr="005F6080" w:rsidRDefault="009E7BAB" w:rsidP="00894E42">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lang w:val="ka-GE"/>
              </w:rPr>
              <w:t>1,4</w:t>
            </w:r>
            <w:r w:rsidR="00894E42">
              <w:rPr>
                <w:rFonts w:ascii="Sylfaen" w:hAnsi="Sylfaen"/>
                <w:lang w:val="ka-GE"/>
              </w:rPr>
              <w:t>3</w:t>
            </w:r>
          </w:p>
        </w:tc>
        <w:tc>
          <w:tcPr>
            <w:tcW w:w="2217" w:type="pct"/>
            <w:vAlign w:val="center"/>
          </w:tcPr>
          <w:p w:rsidR="009E7BAB" w:rsidRPr="00FD1FFA" w:rsidRDefault="0027085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lang w:val="ru-RU"/>
              </w:rPr>
            </w:pPr>
            <w:r>
              <w:rPr>
                <w:rFonts w:ascii="Sylfaen" w:hAnsi="Sylfaen"/>
                <w:lang w:val="ka-GE"/>
              </w:rPr>
              <w:t>0</w:t>
            </w:r>
            <w:r w:rsidR="00894E42">
              <w:rPr>
                <w:rFonts w:ascii="Sylfaen" w:hAnsi="Sylfaen"/>
                <w:lang w:val="ka-GE"/>
              </w:rPr>
              <w:t>,93</w:t>
            </w:r>
          </w:p>
        </w:tc>
      </w:tr>
    </w:tbl>
    <w:p w:rsidR="009E7BAB" w:rsidRPr="005F6080" w:rsidRDefault="009E7BAB" w:rsidP="009E7BAB">
      <w:pPr>
        <w:rPr>
          <w:rFonts w:ascii="Sylfaen" w:eastAsia="Times New Roman" w:hAnsi="Sylfaen" w:cs="Sylfaen"/>
          <w:b/>
          <w:i/>
          <w:sz w:val="24"/>
          <w:lang w:val="ka-GE"/>
        </w:rPr>
      </w:pPr>
    </w:p>
    <w:p w:rsidR="009E7BAB" w:rsidRPr="005F6080" w:rsidRDefault="009E7BAB" w:rsidP="009E7BAB">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832A5F" w:rsidRDefault="009E7BAB" w:rsidP="009E7BAB">
      <w:pPr>
        <w:jc w:val="both"/>
        <w:rPr>
          <w:rFonts w:ascii="Sylfaen" w:hAnsi="Sylfaen"/>
          <w:lang w:val="ka-GE"/>
        </w:rPr>
      </w:pPr>
      <w:r w:rsidRPr="00F946B6">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(დეტალური გამოთვლებისათვის იხილეთ დანართი). 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რომელიც უზრუნველყოფს ნებისმიერი ასაკის ადამიანის განვითარებას, მისთვის როგორც სრულფასოვანი ცოდნის მიწოდებას, ასევე ამ ცოდნის შემოქმედებითი დამუშავების და პრაქტიკული გამოყენების უნარებით აღჭურვასაც.</w:t>
      </w:r>
    </w:p>
    <w:p w:rsidR="00832A5F" w:rsidRDefault="00832A5F" w:rsidP="009E7BAB">
      <w:pPr>
        <w:jc w:val="both"/>
        <w:rPr>
          <w:rFonts w:ascii="Sylfaen" w:hAnsi="Sylfaen"/>
          <w:lang w:val="ka-GE"/>
        </w:rPr>
      </w:pPr>
      <w:r>
        <w:rPr>
          <w:rFonts w:ascii="Sylfaen" w:hAnsi="Sylfaen"/>
          <w:lang w:val="ka-GE"/>
        </w:rPr>
        <w:t>პროექტი წარმოდგენილი იყო 2020 წელს, 2021 წლის სახელმწიფო ბიუჯეტში გათვალისწინების მიზნით დასაფინანსებლად. სამუშაო ჯგუფში განხილვის შედეგად, სოციალური ასპექტების გათვალისწინებით, პროექტი გადავიდა შეფასების შემდგომ ეტაპზე, თუმცა დამატებით საჭირო იყო განხილვა.</w:t>
      </w:r>
    </w:p>
    <w:p w:rsidR="009E7BAB" w:rsidRPr="003C1312" w:rsidRDefault="00832A5F" w:rsidP="009E7BAB">
      <w:pPr>
        <w:jc w:val="both"/>
        <w:rPr>
          <w:rFonts w:ascii="Sylfaen" w:hAnsi="Sylfaen"/>
          <w:lang w:val="ka-GE"/>
        </w:rPr>
      </w:pPr>
      <w:r>
        <w:rPr>
          <w:rFonts w:ascii="Sylfaen" w:hAnsi="Sylfaen"/>
          <w:lang w:val="ka-GE"/>
        </w:rPr>
        <w:t xml:space="preserve">2021 წელს </w:t>
      </w:r>
      <w:r w:rsidR="00DD5EF3">
        <w:rPr>
          <w:rFonts w:ascii="Sylfaen" w:hAnsi="Sylfaen"/>
          <w:lang w:val="ka-GE"/>
        </w:rPr>
        <w:t xml:space="preserve">დამატებით </w:t>
      </w:r>
      <w:r>
        <w:rPr>
          <w:rFonts w:ascii="Sylfaen" w:hAnsi="Sylfaen"/>
          <w:lang w:val="ka-GE"/>
        </w:rPr>
        <w:t xml:space="preserve">წარმოდგენილ იქნა დაზუსტებული ინფორმაცია და განახლებული </w:t>
      </w:r>
      <w:r w:rsidRPr="003C1312">
        <w:rPr>
          <w:rFonts w:ascii="Sylfaen" w:hAnsi="Sylfaen"/>
          <w:lang w:val="ka-GE"/>
        </w:rPr>
        <w:t>გაანგარიშებები (მათ შორის</w:t>
      </w:r>
      <w:r w:rsidR="000E1F86" w:rsidRPr="003C1312">
        <w:rPr>
          <w:rFonts w:ascii="Sylfaen" w:hAnsi="Sylfaen"/>
          <w:lang w:val="ka-GE"/>
        </w:rPr>
        <w:t xml:space="preserve">, ბაზრის </w:t>
      </w:r>
      <w:r w:rsidR="00DD291D" w:rsidRPr="003C1312">
        <w:rPr>
          <w:rFonts w:ascii="Sylfaen" w:hAnsi="Sylfaen"/>
          <w:lang w:val="ka-GE"/>
        </w:rPr>
        <w:t>კვლევ</w:t>
      </w:r>
      <w:r w:rsidR="000E1F86" w:rsidRPr="003C1312">
        <w:rPr>
          <w:rFonts w:ascii="Sylfaen" w:hAnsi="Sylfaen"/>
          <w:lang w:val="ka-GE"/>
        </w:rPr>
        <w:t>ის საფუძვველზე</w:t>
      </w:r>
      <w:r w:rsidRPr="003C1312">
        <w:rPr>
          <w:rFonts w:ascii="Sylfaen" w:hAnsi="Sylfaen"/>
          <w:lang w:val="ka-GE"/>
        </w:rPr>
        <w:t xml:space="preserve"> პროექტის ღირებულების მთლიანი მოცულობა შემცირებულია</w:t>
      </w:r>
      <w:r w:rsidR="00902AE4" w:rsidRPr="003C1312">
        <w:rPr>
          <w:rFonts w:ascii="Sylfaen" w:hAnsi="Sylfaen"/>
        </w:rPr>
        <w:t xml:space="preserve"> 1 </w:t>
      </w:r>
      <w:r w:rsidR="00902AE4" w:rsidRPr="003C1312">
        <w:rPr>
          <w:rFonts w:ascii="Sylfaen" w:hAnsi="Sylfaen"/>
          <w:lang w:val="ka-GE"/>
        </w:rPr>
        <w:t>მლნ ლარით</w:t>
      </w:r>
      <w:r w:rsidR="000E1F86" w:rsidRPr="003C1312">
        <w:rPr>
          <w:rFonts w:ascii="Sylfaen" w:hAnsi="Sylfaen"/>
          <w:lang w:val="ka-GE"/>
        </w:rPr>
        <w:t>, თუმცა</w:t>
      </w:r>
      <w:r w:rsidR="00DD291D" w:rsidRPr="003C1312">
        <w:rPr>
          <w:rFonts w:ascii="Sylfaen" w:hAnsi="Sylfaen"/>
          <w:lang w:val="ka-GE"/>
        </w:rPr>
        <w:t xml:space="preserve"> მოსალოდნელია, რომ</w:t>
      </w:r>
      <w:r w:rsidR="000E1F86" w:rsidRPr="003C1312">
        <w:rPr>
          <w:rFonts w:ascii="Sylfaen" w:hAnsi="Sylfaen"/>
          <w:lang w:val="ka-GE"/>
        </w:rPr>
        <w:t xml:space="preserve"> რეალურად პროექტის ღირებულება შემცირდეს ტენდერის გამოცხადების შემდეგ</w:t>
      </w:r>
      <w:r w:rsidRPr="003C1312">
        <w:rPr>
          <w:rFonts w:ascii="Sylfaen" w:hAnsi="Sylfaen"/>
          <w:lang w:val="ka-GE"/>
        </w:rPr>
        <w:t>)</w:t>
      </w:r>
      <w:r w:rsidR="00902AE4" w:rsidRPr="003C1312">
        <w:rPr>
          <w:rFonts w:ascii="Sylfaen" w:hAnsi="Sylfaen"/>
          <w:lang w:val="ka-GE"/>
        </w:rPr>
        <w:t>.</w:t>
      </w:r>
      <w:r w:rsidRPr="003C1312">
        <w:rPr>
          <w:rFonts w:ascii="Sylfaen" w:hAnsi="Sylfaen"/>
          <w:lang w:val="ka-GE"/>
        </w:rPr>
        <w:t xml:space="preserve"> </w:t>
      </w:r>
      <w:r w:rsidR="009E7BAB" w:rsidRPr="003C1312">
        <w:rPr>
          <w:rFonts w:ascii="Sylfaen" w:hAnsi="Sylfaen"/>
          <w:lang w:val="ka-GE"/>
        </w:rPr>
        <w:t xml:space="preserve"> </w:t>
      </w:r>
    </w:p>
    <w:p w:rsidR="00577E19" w:rsidRPr="003C1312" w:rsidRDefault="00330DCF" w:rsidP="00577E19">
      <w:pPr>
        <w:jc w:val="both"/>
        <w:rPr>
          <w:rFonts w:ascii="Sylfaen" w:hAnsi="Sylfaen"/>
          <w:lang w:val="ka-GE"/>
        </w:rPr>
      </w:pPr>
      <w:r w:rsidRPr="003C1312">
        <w:rPr>
          <w:rFonts w:ascii="Sylfaen" w:hAnsi="Sylfaen"/>
          <w:lang w:val="ka-GE"/>
        </w:rPr>
        <w:t xml:space="preserve">დამატებით განხილვის შემთხვევაში, </w:t>
      </w:r>
      <w:r w:rsidR="00577E19" w:rsidRPr="003C1312">
        <w:rPr>
          <w:rFonts w:ascii="Sylfaen" w:hAnsi="Sylfaen"/>
          <w:lang w:val="ka-GE"/>
        </w:rPr>
        <w:t xml:space="preserve">საშუალოვადიან პერიოდში შესაძლებელია </w:t>
      </w:r>
      <w:r w:rsidR="00C133B6" w:rsidRPr="003C1312">
        <w:rPr>
          <w:rFonts w:ascii="Sylfaen" w:hAnsi="Sylfaen"/>
          <w:lang w:val="ka-GE"/>
        </w:rPr>
        <w:t>პროექტის გათვალისწინება</w:t>
      </w:r>
      <w:r w:rsidR="00577E19" w:rsidRPr="003C1312">
        <w:rPr>
          <w:rFonts w:ascii="Sylfaen" w:hAnsi="Sylfaen"/>
          <w:lang w:val="ka-GE"/>
        </w:rPr>
        <w:t xml:space="preserve"> საქართველოს განათლების</w:t>
      </w:r>
      <w:r w:rsidRPr="003C1312">
        <w:rPr>
          <w:rFonts w:ascii="Sylfaen" w:hAnsi="Sylfaen"/>
          <w:lang w:val="ka-GE"/>
        </w:rPr>
        <w:t>ა</w:t>
      </w:r>
      <w:r w:rsidR="00C85AB9" w:rsidRPr="003C1312">
        <w:rPr>
          <w:rFonts w:ascii="Sylfaen" w:hAnsi="Sylfaen"/>
          <w:lang w:val="ka-GE"/>
        </w:rPr>
        <w:t xml:space="preserve"> და</w:t>
      </w:r>
      <w:r w:rsidR="00577E19" w:rsidRPr="003C1312">
        <w:rPr>
          <w:rFonts w:ascii="Sylfaen" w:hAnsi="Sylfaen"/>
          <w:lang w:val="ka-GE"/>
        </w:rPr>
        <w:t xml:space="preserve"> მეცნიერების</w:t>
      </w:r>
      <w:r w:rsidR="00C85AB9" w:rsidRPr="003C1312">
        <w:rPr>
          <w:rFonts w:ascii="Sylfaen" w:hAnsi="Sylfaen"/>
          <w:lang w:val="ka-GE"/>
        </w:rPr>
        <w:t xml:space="preserve"> </w:t>
      </w:r>
      <w:r w:rsidR="00577E19" w:rsidRPr="003C1312">
        <w:rPr>
          <w:rFonts w:ascii="Sylfaen" w:hAnsi="Sylfaen"/>
          <w:lang w:val="ka-GE"/>
        </w:rPr>
        <w:t>სამინისტროს ასიგნებების ფარგლებში.</w:t>
      </w:r>
    </w:p>
    <w:p w:rsidR="00DD291D" w:rsidRPr="003C1312" w:rsidRDefault="00DD291D" w:rsidP="00DD291D">
      <w:pPr>
        <w:jc w:val="both"/>
        <w:rPr>
          <w:rFonts w:ascii="Sylfaen" w:hAnsi="Sylfaen"/>
          <w:lang w:val="ka-GE"/>
        </w:rPr>
      </w:pPr>
      <w:r w:rsidRPr="003C1312">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ზოგადსაგანმათლებლო დაწესებულებების ინფრასტრუქტურის განვითარება (პროგრამული კოდი - 32 07 02)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w:t>
      </w:r>
      <w:r w:rsidRPr="003C1312">
        <w:rPr>
          <w:rFonts w:ascii="Sylfaen" w:hAnsi="Sylfaen"/>
          <w:lang w:val="ka-GE"/>
        </w:rPr>
        <w:lastRenderedPageBreak/>
        <w:t xml:space="preserve">პროექტით </w:t>
      </w:r>
      <w:r w:rsidR="008C6678">
        <w:rPr>
          <w:rFonts w:ascii="Sylfaen" w:hAnsi="Sylfaen"/>
          <w:lang w:val="ka-GE"/>
        </w:rPr>
        <w:t>გათვალისწინებულია</w:t>
      </w:r>
      <w:r w:rsidRPr="003C1312">
        <w:rPr>
          <w:rFonts w:ascii="Sylfaen" w:hAnsi="Sylfaen"/>
          <w:lang w:val="ka-GE"/>
        </w:rPr>
        <w:t xml:space="preserve"> 24,8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rsidR="00DD291D" w:rsidRDefault="00DD291D" w:rsidP="00577E19">
      <w:pPr>
        <w:jc w:val="both"/>
        <w:rPr>
          <w:rFonts w:ascii="Sylfaen" w:hAnsi="Sylfaen"/>
          <w:lang w:val="ka-GE"/>
        </w:rPr>
      </w:pPr>
    </w:p>
    <w:p w:rsidR="00204E40" w:rsidRPr="009E70F2" w:rsidRDefault="009E7BAB" w:rsidP="00577E19">
      <w:pPr>
        <w:jc w:val="both"/>
        <w:rPr>
          <w:rFonts w:ascii="Sylfaen" w:hAnsi="Sylfaen"/>
          <w:lang w:val="ka-GE"/>
        </w:rPr>
      </w:pPr>
      <w:r w:rsidRPr="00F946B6">
        <w:rPr>
          <w:rFonts w:ascii="Sylfaen" w:hAnsi="Sylfaen"/>
          <w:lang w:val="ka-GE"/>
        </w:rPr>
        <w:t>დანართი</w:t>
      </w:r>
      <w:r w:rsidR="00A07764">
        <w:rPr>
          <w:rFonts w:ascii="Sylfaen" w:hAnsi="Sylfaen"/>
          <w:lang w:val="ka-GE"/>
        </w:rPr>
        <w:t xml:space="preserve"> №2</w:t>
      </w:r>
      <w:r w:rsidRPr="00F946B6">
        <w:rPr>
          <w:rFonts w:ascii="Sylfaen" w:hAnsi="Sylfaen"/>
          <w:lang w:val="ka-GE"/>
        </w:rPr>
        <w:t>: გთხოვთ, იხილეთ კალკულაციების და კონცეფციის დოკუმენტები</w:t>
      </w:r>
      <w:r w:rsidR="00204E40" w:rsidRPr="009E70F2">
        <w:rPr>
          <w:rFonts w:ascii="Sylfaen" w:hAnsi="Sylfaen"/>
          <w:lang w:val="ka-GE"/>
        </w:rPr>
        <w:br w:type="page"/>
      </w:r>
    </w:p>
    <w:p w:rsidR="0014238E" w:rsidRPr="003C1312" w:rsidRDefault="006958EF" w:rsidP="0014238E">
      <w:pPr>
        <w:pStyle w:val="Heading2"/>
        <w:jc w:val="center"/>
        <w:rPr>
          <w:rFonts w:ascii="Sylfaen" w:hAnsi="Sylfaen"/>
          <w:b/>
          <w:color w:val="000000" w:themeColor="text1"/>
          <w:sz w:val="24"/>
          <w:szCs w:val="24"/>
          <w:lang w:val="ka-GE"/>
        </w:rPr>
      </w:pPr>
      <w:bookmarkStart w:id="5" w:name="_Toc89100134"/>
      <w:r>
        <w:rPr>
          <w:rFonts w:ascii="Sylfaen" w:eastAsia="Times New Roman" w:hAnsi="Sylfaen"/>
          <w:b/>
          <w:color w:val="000000" w:themeColor="text1"/>
          <w:sz w:val="24"/>
          <w:szCs w:val="24"/>
          <w:lang w:val="en-GB"/>
        </w:rPr>
        <w:lastRenderedPageBreak/>
        <w:t>2</w:t>
      </w:r>
      <w:r w:rsidR="0014238E" w:rsidRPr="009E70F2">
        <w:rPr>
          <w:rFonts w:ascii="Sylfaen" w:eastAsia="Times New Roman" w:hAnsi="Sylfaen"/>
          <w:b/>
          <w:color w:val="000000" w:themeColor="text1"/>
          <w:sz w:val="24"/>
          <w:szCs w:val="24"/>
          <w:lang w:val="en-GB"/>
        </w:rPr>
        <w:t xml:space="preserve">. </w:t>
      </w:r>
      <w:proofErr w:type="gramStart"/>
      <w:r w:rsidR="0014238E" w:rsidRPr="003C1312">
        <w:rPr>
          <w:rFonts w:ascii="Sylfaen" w:eastAsia="Times New Roman" w:hAnsi="Sylfaen"/>
          <w:b/>
          <w:color w:val="000000" w:themeColor="text1"/>
          <w:sz w:val="24"/>
          <w:szCs w:val="24"/>
          <w:lang w:val="ka-GE"/>
        </w:rPr>
        <w:t>ქალაქ</w:t>
      </w:r>
      <w:proofErr w:type="gramEnd"/>
      <w:r w:rsidR="0014238E" w:rsidRPr="003C1312">
        <w:rPr>
          <w:rFonts w:ascii="Sylfaen" w:eastAsia="Times New Roman" w:hAnsi="Sylfaen"/>
          <w:b/>
          <w:color w:val="000000" w:themeColor="text1"/>
          <w:sz w:val="24"/>
          <w:szCs w:val="24"/>
          <w:lang w:val="ka-GE"/>
        </w:rPr>
        <w:t xml:space="preserve"> თბილისის №10 საჯარო სკოლის მშენებლობა</w:t>
      </w:r>
      <w:bookmarkEnd w:id="5"/>
    </w:p>
    <w:p w:rsidR="0014238E" w:rsidRPr="003C1312" w:rsidRDefault="0014238E" w:rsidP="0014238E">
      <w:pPr>
        <w:tabs>
          <w:tab w:val="left" w:pos="7035"/>
        </w:tabs>
        <w:rPr>
          <w:rFonts w:ascii="Sylfaen" w:hAnsi="Sylfaen"/>
        </w:rPr>
      </w:pPr>
      <w:r w:rsidRPr="003C1312">
        <w:rPr>
          <w:rFonts w:ascii="Sylfaen" w:hAnsi="Sylfaen"/>
        </w:rPr>
        <w:tab/>
      </w:r>
    </w:p>
    <w:tbl>
      <w:tblPr>
        <w:tblStyle w:val="GridTable1Light"/>
        <w:tblW w:w="5000" w:type="pct"/>
        <w:tblLook w:val="04A0" w:firstRow="1" w:lastRow="0" w:firstColumn="1" w:lastColumn="0" w:noHBand="0" w:noVBand="1"/>
      </w:tblPr>
      <w:tblGrid>
        <w:gridCol w:w="3778"/>
        <w:gridCol w:w="6202"/>
      </w:tblGrid>
      <w:tr w:rsidR="0014238E" w:rsidRPr="009E70F2" w:rsidTr="00935AE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14238E" w:rsidRPr="009E70F2" w:rsidRDefault="0014238E" w:rsidP="00B44561">
            <w:pPr>
              <w:jc w:val="center"/>
              <w:rPr>
                <w:rFonts w:ascii="Sylfaen" w:hAnsi="Sylfaen"/>
                <w:lang w:val="ka-GE"/>
              </w:rPr>
            </w:pPr>
            <w:r w:rsidRPr="003C1312">
              <w:rPr>
                <w:rFonts w:ascii="Sylfaen" w:hAnsi="Sylfaen"/>
                <w:lang w:val="ka-GE"/>
              </w:rPr>
              <w:t>პროექტის შესახებ ინფორმაცია</w:t>
            </w:r>
          </w:p>
        </w:tc>
      </w:tr>
      <w:tr w:rsidR="0014238E"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w:t>
            </w:r>
            <w:r w:rsidRPr="009E70F2">
              <w:rPr>
                <w:rFonts w:ascii="Sylfaen" w:eastAsia="Times New Roman" w:hAnsi="Sylfaen" w:cs="Calibri"/>
                <w:color w:val="000000"/>
                <w:szCs w:val="20"/>
              </w:rPr>
              <w:t>10</w:t>
            </w:r>
            <w:r w:rsidRPr="009E70F2">
              <w:rPr>
                <w:rFonts w:ascii="Sylfaen" w:eastAsia="Times New Roman" w:hAnsi="Sylfaen" w:cs="Calibri"/>
                <w:color w:val="000000"/>
                <w:szCs w:val="20"/>
                <w:lang w:val="ka-GE"/>
              </w:rPr>
              <w:t xml:space="preserve"> საჯარო სკოლის მშენებლობა</w:t>
            </w:r>
          </w:p>
        </w:tc>
      </w:tr>
      <w:tr w:rsidR="0014238E"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rsidR="0014238E" w:rsidRPr="009E70F2" w:rsidRDefault="0014238E" w:rsidP="000B2ED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9E70F2">
              <w:rPr>
                <w:rFonts w:ascii="Sylfaen" w:eastAsia="Times New Roman" w:hAnsi="Sylfaen" w:cs="Calibri"/>
              </w:rPr>
              <w:t>საქართველოს განათლების</w:t>
            </w:r>
            <w:r w:rsidR="000B2ED8">
              <w:rPr>
                <w:rFonts w:ascii="Sylfaen" w:eastAsia="Times New Roman" w:hAnsi="Sylfaen" w:cs="Calibri"/>
                <w:lang w:val="ka-GE"/>
              </w:rPr>
              <w:t>ა და</w:t>
            </w:r>
            <w:r w:rsidRPr="009E70F2">
              <w:rPr>
                <w:rFonts w:ascii="Sylfaen" w:eastAsia="Times New Roman" w:hAnsi="Sylfaen" w:cs="Calibri"/>
              </w:rPr>
              <w:t xml:space="preserve"> მეცნიერების</w:t>
            </w:r>
            <w:r w:rsidR="000B2ED8">
              <w:rPr>
                <w:rFonts w:ascii="Sylfaen" w:eastAsia="Times New Roman" w:hAnsi="Sylfaen" w:cs="Calibri"/>
                <w:lang w:val="ka-GE"/>
              </w:rPr>
              <w:t xml:space="preserve"> </w:t>
            </w:r>
            <w:r w:rsidRPr="009E70F2">
              <w:rPr>
                <w:rFonts w:ascii="Sylfaen" w:eastAsia="Times New Roman" w:hAnsi="Sylfaen" w:cs="Calibri"/>
              </w:rPr>
              <w:t>სამინისტრო</w:t>
            </w:r>
          </w:p>
        </w:tc>
      </w:tr>
      <w:tr w:rsidR="0014238E"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აღნიშნული პროექტის განხორციელების შედეგად, გლდანი-ნაძალადევის რაიონს შეემატება ახალი, თანამედროვე სტანდარტების შესაბამისი საგანმანათლებლო დაწესებულება.</w:t>
            </w:r>
          </w:p>
          <w:p w:rsidR="0014238E" w:rsidRPr="009E70F2" w:rsidRDefault="0014238E" w:rsidP="00204E4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სსიპ - ქ. თბილისის №10 საჯარო სკოლ</w:t>
            </w:r>
            <w:r w:rsidR="00204E40" w:rsidRPr="009E70F2">
              <w:rPr>
                <w:rFonts w:ascii="Sylfaen" w:eastAsia="Times New Roman" w:hAnsi="Sylfaen" w:cs="Calibri"/>
                <w:lang w:val="ka-GE"/>
              </w:rPr>
              <w:t>ა</w:t>
            </w:r>
            <w:r w:rsidRPr="009E70F2">
              <w:rPr>
                <w:rFonts w:ascii="Sylfaen" w:eastAsia="Times New Roman" w:hAnsi="Sylfaen" w:cs="Calibri"/>
                <w:lang w:val="ka-GE"/>
              </w:rPr>
              <w:t xml:space="preserve">  აშენდება</w:t>
            </w:r>
            <w:r w:rsidR="00204E40" w:rsidRPr="009E70F2">
              <w:rPr>
                <w:rFonts w:ascii="Sylfaen" w:eastAsia="Times New Roman" w:hAnsi="Sylfaen" w:cs="Calibri"/>
                <w:lang w:val="ka-GE"/>
              </w:rPr>
              <w:t xml:space="preserve">  </w:t>
            </w:r>
            <w:r w:rsidRPr="009E70F2">
              <w:rPr>
                <w:rFonts w:ascii="Sylfaen" w:eastAsia="Times New Roman" w:hAnsi="Sylfaen" w:cs="Calibri"/>
                <w:lang w:val="ka-GE"/>
              </w:rPr>
              <w:t>3,717 კვ.მ</w:t>
            </w:r>
            <w:r w:rsidR="00204E40" w:rsidRPr="009E70F2">
              <w:rPr>
                <w:rFonts w:ascii="Sylfaen" w:eastAsia="Times New Roman" w:hAnsi="Sylfaen" w:cs="Calibri"/>
                <w:lang w:val="ka-GE"/>
              </w:rPr>
              <w:t xml:space="preserve"> ფართობის ტერიტორიაზე.</w:t>
            </w:r>
            <w:r w:rsidRPr="009E70F2">
              <w:rPr>
                <w:rFonts w:ascii="Sylfaen" w:eastAsia="Times New Roman" w:hAnsi="Sylfaen" w:cs="Calibri"/>
                <w:lang w:val="ka-GE"/>
              </w:rPr>
              <w:t>, შესაძლებელია სამსართულიანი 700 (1,400 მოსწავლე ორ ცვლაში) მოსწავლეზე გათვლილი სკოლის შენობ</w:t>
            </w:r>
            <w:r w:rsidR="00204E40" w:rsidRPr="009E70F2">
              <w:rPr>
                <w:rFonts w:ascii="Sylfaen" w:eastAsia="Times New Roman" w:hAnsi="Sylfaen" w:cs="Calibri"/>
                <w:lang w:val="ka-GE"/>
              </w:rPr>
              <w:t>ის აშენება</w:t>
            </w:r>
            <w:r w:rsidRPr="009E70F2">
              <w:rPr>
                <w:rFonts w:ascii="Sylfaen" w:eastAsia="Times New Roman" w:hAnsi="Sylfaen" w:cs="Calibri"/>
                <w:lang w:val="ka-GE"/>
              </w:rPr>
              <w:t>.  მოსწავლეებს ექნებათ სსიპ - ქალაქ თბილისის №10 საჯარო სკოლის ინოვაციური, ენერგოეფექტური, თანამედროვე სტანდარტების შესაბამისი შენობა, რომელიც სრულად დააკმაყოფილებს სწავლა-სწავლების თანამედროვე მოთხოვნებს. სასწავლო პროცესის ორ ცვლაში დაგეგმვის შემთხვევაში, დაკმაყოფილდება მოსწავლეთა სრული კონტიგენტი ისე, რომ არ მოხდეს მათი იძულებითი გადინება სხვა სკოლებში.</w:t>
            </w:r>
          </w:p>
        </w:tc>
      </w:tr>
      <w:tr w:rsidR="0014238E" w:rsidRPr="007F378E" w:rsidTr="00935AE3">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ამჟამად სკოლაში ყოველგვარი სტანდ</w:t>
            </w:r>
            <w:r w:rsidR="00D27237">
              <w:rPr>
                <w:rFonts w:ascii="Sylfaen" w:eastAsia="Times New Roman" w:hAnsi="Sylfaen" w:cs="Calibri"/>
                <w:lang w:val="ka-GE"/>
              </w:rPr>
              <w:t>არტების გარეშე სწავლობს 1,300-ზე მეტი</w:t>
            </w:r>
            <w:r w:rsidRPr="009E70F2">
              <w:rPr>
                <w:rFonts w:ascii="Sylfaen" w:eastAsia="Times New Roman" w:hAnsi="Sylfaen" w:cs="Calibri"/>
                <w:lang w:val="ka-GE"/>
              </w:rPr>
              <w:t xml:space="preserve"> მოსწავლე, მათ შორის 20-მდე მოსწავლე </w:t>
            </w:r>
            <w:r w:rsidRPr="00A62AE2">
              <w:rPr>
                <w:rFonts w:ascii="Sylfaen" w:eastAsia="Times New Roman" w:hAnsi="Sylfaen" w:cs="Calibri"/>
                <w:lang w:val="ka-GE"/>
              </w:rPr>
              <w:t>სსსმ</w:t>
            </w:r>
            <w:r w:rsidRPr="009E70F2">
              <w:rPr>
                <w:rFonts w:ascii="Sylfaen" w:eastAsia="Times New Roman" w:hAnsi="Sylfaen" w:cs="Calibri"/>
                <w:lang w:val="ka-GE"/>
              </w:rPr>
              <w:t xml:space="preserve"> სტატუსით. სკოლას არ გააჩნია  თანამედროვე კლასკაბინეტები, სააქტო და დახურული სპორტული დარბაზი. ბოლო ორი წლის განმავლობაში სკოლის ავარიული ფლიგელი გაუქმებულია და სკოლა ფუნქციონირებდა ორ ცვლაში, შენობის უსაფრთხო ნაწილში. </w:t>
            </w:r>
          </w:p>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2019-2020 სასწავლო წელს სააგ</w:t>
            </w:r>
            <w:r w:rsidR="00204E40" w:rsidRPr="009E70F2">
              <w:rPr>
                <w:rFonts w:ascii="Sylfaen" w:eastAsia="Times New Roman" w:hAnsi="Sylfaen" w:cs="Calibri"/>
                <w:lang w:val="ka-GE"/>
              </w:rPr>
              <w:t>ე</w:t>
            </w:r>
            <w:r w:rsidRPr="009E70F2">
              <w:rPr>
                <w:rFonts w:ascii="Sylfaen" w:eastAsia="Times New Roman" w:hAnsi="Sylfaen" w:cs="Calibri"/>
                <w:lang w:val="ka-GE"/>
              </w:rPr>
              <w:t>ნტოს მოთხოვნით, დაუყოვნებლივ მოხდა მოსწავლეთა გადაყვანა ალტერნატიულ ფართში, ქ. თბილისის N22 საჯარო სკოლის შენობაში, ვინაიდან სკოლის შენობას ემატებოდა დაზიანებები და მოსწავლეთა და მასწავლებელთა ჯანმრთელობას ექმნეოდა საფრთხე. სასწავლო პროცესი წარიმართა ორ ცვლაში.</w:t>
            </w:r>
          </w:p>
          <w:p w:rsidR="0014238E" w:rsidRPr="009E70F2" w:rsidRDefault="0014238E" w:rsidP="00204E4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სამინისტროს მიერ გარემონტდა N22 საჯარო სკოლის ფლიგელი, მოეწყო დამატებითი საკლასო ოთახები, უზრუნველყოფილი იქნა მოსწავლეთა ტრანსპორტირება N10 საჯარო სკოლიდან N22 საჯარო სკოლამდე. მიუხედავად იმისა, რომ ალტერნატიული ფართი მოწყობილია N10 საჯარო სკოლის საჭიროებების შესაბამისად, ერთი სკოლის შენობაში ორი საჯარო სკოლის ფუნქციონირება გარკვეულ რისკებს შეიცავს. </w:t>
            </w:r>
            <w:r w:rsidRPr="009E70F2">
              <w:rPr>
                <w:rFonts w:ascii="Sylfaen" w:eastAsia="Times New Roman" w:hAnsi="Sylfaen" w:cs="Calibri"/>
                <w:lang w:val="ka-GE"/>
              </w:rPr>
              <w:lastRenderedPageBreak/>
              <w:t xml:space="preserve">განსაკუთრებით, საყურადღებოა, ახალი კორონავირუსით (SARS-CoV-2) გამოწვეულ ინფექციასთან (COVID-19)  დაკავშირებული ზოგადი რეკომენდაციების შესრულების ვალდებულება, რომელიც დადგენილია  ზოგადსაგანმანათლებლო დაწესებულებებისთვის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აღნიშნული რეკომენდაციების სრულად და ხარისხიანად </w:t>
            </w:r>
            <w:r w:rsidR="00204E40" w:rsidRPr="009E70F2">
              <w:rPr>
                <w:rFonts w:ascii="Sylfaen" w:eastAsia="Times New Roman" w:hAnsi="Sylfaen" w:cs="Calibri"/>
                <w:lang w:val="ka-GE"/>
              </w:rPr>
              <w:t xml:space="preserve">შესრულება </w:t>
            </w:r>
            <w:r w:rsidRPr="009E70F2">
              <w:rPr>
                <w:rFonts w:ascii="Sylfaen" w:eastAsia="Times New Roman" w:hAnsi="Sylfaen" w:cs="Calibri"/>
                <w:lang w:val="ka-GE"/>
              </w:rPr>
              <w:t>მოითხოვს ადამიანური და ფინანსური რესურსის დიდ დანახარჯს. სასწავლო ფართის სიმცირის გამო შეუძლებელია საკლასო ოთახებში ერთმეტრიანი დისტანციის დაცვით ყველა მოსწავლის მიღება, შესაბამისად, N10 საჯარო სკოლა იძულებულია, მოსწავლეთა რაოდენობის შემცირების მიზნით, გამოიყენოს სწავლების შერეული მოდელი და გარკვეული კლასები გადაიყვანოს სწავლების სრულად ან ნაწილობრივ ელექტრონულ მოდელზე.</w:t>
            </w:r>
          </w:p>
        </w:tc>
      </w:tr>
      <w:tr w:rsidR="0014238E"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rsidR="0014238E" w:rsidRPr="009E70F2" w:rsidRDefault="0014238E" w:rsidP="0014238E">
      <w:pPr>
        <w:rPr>
          <w:rFonts w:ascii="Sylfaen" w:hAnsi="Sylfaen"/>
          <w:b/>
          <w:i/>
          <w:u w:val="single"/>
          <w:lang w:val="ka-GE"/>
        </w:rPr>
      </w:pPr>
    </w:p>
    <w:p w:rsidR="0014238E" w:rsidRPr="009E70F2" w:rsidRDefault="0014238E" w:rsidP="0014238E">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14238E" w:rsidRPr="009E70F2" w:rsidTr="00935AE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14238E" w:rsidRPr="009E70F2" w:rsidRDefault="0014238E"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14238E" w:rsidRPr="009E70F2" w:rsidTr="00935AE3">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rsidR="0014238E" w:rsidRPr="009E70F2" w:rsidRDefault="0014238E" w:rsidP="00B44561">
            <w:pPr>
              <w:jc w:val="right"/>
              <w:rPr>
                <w:rFonts w:ascii="Sylfaen" w:hAnsi="Sylfaen"/>
                <w:b w:val="0"/>
                <w:i/>
                <w:lang w:val="ka-GE"/>
              </w:rPr>
            </w:pPr>
          </w:p>
        </w:tc>
        <w:tc>
          <w:tcPr>
            <w:tcW w:w="1575" w:type="pct"/>
            <w:vAlign w:val="center"/>
          </w:tcPr>
          <w:p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49" w:type="pct"/>
            <w:vAlign w:val="center"/>
          </w:tcPr>
          <w:p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ახალი სკოლის აშენება</w:t>
            </w:r>
          </w:p>
        </w:tc>
      </w:tr>
      <w:tr w:rsidR="0014238E" w:rsidRPr="009E70F2" w:rsidTr="00935AE3">
        <w:trPr>
          <w:trHeight w:val="58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i/>
                <w:lang w:val="ka-GE"/>
              </w:rPr>
            </w:pPr>
            <w:r w:rsidRPr="009E70F2">
              <w:rPr>
                <w:rFonts w:ascii="Sylfaen" w:hAnsi="Sylfaen"/>
                <w:i/>
                <w:lang w:val="ka-GE"/>
              </w:rPr>
              <w:t>მოთხოვნილი დაფინანსება</w:t>
            </w:r>
            <w:r w:rsidRPr="009E70F2">
              <w:rPr>
                <w:rStyle w:val="FootnoteReference"/>
                <w:rFonts w:ascii="Sylfaen" w:hAnsi="Sylfaen"/>
                <w:i/>
                <w:lang w:val="ka-GE"/>
              </w:rPr>
              <w:footnoteReference w:id="6"/>
            </w:r>
          </w:p>
        </w:tc>
        <w:tc>
          <w:tcPr>
            <w:tcW w:w="1575" w:type="pct"/>
            <w:vAlign w:val="center"/>
          </w:tcPr>
          <w:p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rPr>
              <w:t>11 153 896</w:t>
            </w:r>
            <w:r w:rsidR="0014238E" w:rsidRPr="009E70F2">
              <w:rPr>
                <w:rFonts w:ascii="Sylfaen" w:hAnsi="Sylfaen"/>
                <w:lang w:val="ka-GE"/>
              </w:rPr>
              <w:t xml:space="preserve"> ₾</w:t>
            </w:r>
          </w:p>
        </w:tc>
      </w:tr>
      <w:tr w:rsidR="0014238E" w:rsidRPr="009E70F2" w:rsidTr="00935AE3">
        <w:trPr>
          <w:trHeight w:val="640"/>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ხარჯები</w:t>
            </w:r>
            <w:r w:rsidRPr="009E70F2">
              <w:rPr>
                <w:rStyle w:val="FootnoteReference"/>
                <w:rFonts w:ascii="Sylfaen" w:hAnsi="Sylfaen"/>
                <w:i/>
                <w:lang w:val="ka-GE"/>
              </w:rPr>
              <w:footnoteReference w:id="7"/>
            </w:r>
          </w:p>
        </w:tc>
        <w:tc>
          <w:tcPr>
            <w:tcW w:w="1575" w:type="pct"/>
            <w:vAlign w:val="center"/>
          </w:tcPr>
          <w:p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rPr>
              <w:t xml:space="preserve">2 551 845 </w:t>
            </w:r>
            <w:r w:rsidR="0014238E" w:rsidRPr="009E70F2">
              <w:rPr>
                <w:rFonts w:ascii="Sylfaen" w:hAnsi="Sylfaen"/>
                <w:lang w:val="ka-GE"/>
              </w:rPr>
              <w:t>₾</w:t>
            </w:r>
          </w:p>
        </w:tc>
        <w:tc>
          <w:tcPr>
            <w:tcW w:w="1849" w:type="pct"/>
            <w:vAlign w:val="center"/>
          </w:tcPr>
          <w:p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2 125 229</w:t>
            </w:r>
            <w:r w:rsidR="0014238E" w:rsidRPr="009E70F2">
              <w:rPr>
                <w:rFonts w:ascii="Sylfaen" w:hAnsi="Sylfaen"/>
                <w:lang w:val="ka-GE"/>
              </w:rPr>
              <w:t xml:space="preserve"> ₾</w:t>
            </w:r>
          </w:p>
        </w:tc>
      </w:tr>
      <w:tr w:rsidR="0014238E" w:rsidRPr="009E70F2" w:rsidTr="00935AE3">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შემოსავალი</w:t>
            </w:r>
            <w:r w:rsidRPr="009E70F2">
              <w:rPr>
                <w:rStyle w:val="FootnoteReference"/>
                <w:rFonts w:ascii="Sylfaen" w:hAnsi="Sylfaen"/>
                <w:i/>
                <w:lang w:val="ka-GE"/>
              </w:rPr>
              <w:footnoteReference w:id="8"/>
            </w:r>
          </w:p>
        </w:tc>
        <w:tc>
          <w:tcPr>
            <w:tcW w:w="1575" w:type="pct"/>
            <w:vAlign w:val="center"/>
          </w:tcPr>
          <w:p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cs="Calibri"/>
                <w:sz w:val="20"/>
                <w:szCs w:val="20"/>
              </w:rPr>
            </w:pPr>
            <w:r>
              <w:rPr>
                <w:rFonts w:ascii="Sylfaen" w:hAnsi="Sylfaen"/>
                <w:lang w:val="ka-GE"/>
              </w:rPr>
              <w:t>2 194 927</w:t>
            </w:r>
            <w:r w:rsidR="0014238E" w:rsidRPr="009E70F2">
              <w:rPr>
                <w:rFonts w:ascii="Sylfaen" w:hAnsi="Sylfaen"/>
                <w:lang w:val="ka-GE"/>
              </w:rPr>
              <w:t>₾</w:t>
            </w:r>
          </w:p>
        </w:tc>
        <w:tc>
          <w:tcPr>
            <w:tcW w:w="1849" w:type="pct"/>
            <w:vAlign w:val="center"/>
          </w:tcPr>
          <w:p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1 964 927</w:t>
            </w:r>
            <w:r w:rsidR="0014238E" w:rsidRPr="009E70F2">
              <w:rPr>
                <w:rFonts w:ascii="Sylfaen" w:hAnsi="Sylfaen"/>
                <w:lang w:val="ka-GE"/>
              </w:rPr>
              <w:t xml:space="preserve"> ₾</w:t>
            </w:r>
          </w:p>
        </w:tc>
      </w:tr>
      <w:tr w:rsidR="0014238E" w:rsidRPr="009E70F2"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rPr>
            </w:pPr>
            <w:r w:rsidRPr="009E70F2">
              <w:rPr>
                <w:rFonts w:ascii="Sylfaen" w:hAnsi="Sylfaen"/>
                <w:i/>
              </w:rPr>
              <w:t>NPV</w:t>
            </w:r>
            <w:r w:rsidRPr="009E70F2">
              <w:rPr>
                <w:rStyle w:val="FootnoteReference"/>
                <w:rFonts w:ascii="Sylfaen" w:hAnsi="Sylfaen"/>
                <w:i/>
              </w:rPr>
              <w:footnoteReference w:id="9"/>
            </w:r>
          </w:p>
        </w:tc>
        <w:tc>
          <w:tcPr>
            <w:tcW w:w="1575" w:type="pct"/>
            <w:vAlign w:val="center"/>
          </w:tcPr>
          <w:p w:rsidR="0014238E" w:rsidRPr="009E70F2" w:rsidRDefault="002F2FD3" w:rsidP="002F2FD3">
            <w:pP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color w:val="FF0000"/>
                <w:sz w:val="20"/>
                <w:szCs w:val="20"/>
              </w:rPr>
              <w:t xml:space="preserve">808 </w:t>
            </w:r>
            <w:r>
              <w:rPr>
                <w:rFonts w:ascii="Sylfaen" w:hAnsi="Sylfaen" w:cs="Arial"/>
                <w:color w:val="FF0000"/>
                <w:sz w:val="20"/>
                <w:szCs w:val="20"/>
                <w:lang w:val="ka-GE"/>
              </w:rPr>
              <w:t xml:space="preserve">572 </w:t>
            </w:r>
            <w:r w:rsidR="0014238E" w:rsidRPr="009E70F2">
              <w:rPr>
                <w:rFonts w:ascii="Sylfaen" w:hAnsi="Sylfaen" w:cs="Arial"/>
                <w:color w:val="FF0000"/>
                <w:sz w:val="20"/>
                <w:szCs w:val="20"/>
              </w:rPr>
              <w:t>₾</w:t>
            </w:r>
            <w:r w:rsidR="0014238E" w:rsidRPr="009E70F2">
              <w:rPr>
                <w:rFonts w:ascii="Sylfaen" w:hAnsi="Sylfaen"/>
                <w:lang w:val="ka-GE"/>
              </w:rPr>
              <w:t xml:space="preserve">  </w:t>
            </w:r>
          </w:p>
        </w:tc>
        <w:tc>
          <w:tcPr>
            <w:tcW w:w="1849" w:type="pct"/>
            <w:vAlign w:val="center"/>
          </w:tcPr>
          <w:p w:rsidR="0014238E" w:rsidRPr="009E70F2" w:rsidRDefault="0014238E" w:rsidP="002F2FD3">
            <w:pP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2F2FD3">
              <w:rPr>
                <w:rFonts w:ascii="Sylfaen" w:hAnsi="Sylfaen" w:cs="Arial"/>
                <w:color w:val="FF0000"/>
                <w:sz w:val="20"/>
                <w:szCs w:val="20"/>
                <w:lang w:val="ka-GE"/>
              </w:rPr>
              <w:t>10 957 812,33</w:t>
            </w:r>
            <w:r w:rsidRPr="009E70F2">
              <w:rPr>
                <w:rFonts w:ascii="Sylfaen" w:hAnsi="Sylfaen" w:cs="Arial"/>
                <w:color w:val="FF0000"/>
                <w:sz w:val="20"/>
                <w:szCs w:val="20"/>
              </w:rPr>
              <w:t xml:space="preserve"> ₾</w:t>
            </w:r>
          </w:p>
        </w:tc>
      </w:tr>
      <w:tr w:rsidR="0014238E" w:rsidRPr="009E70F2"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rPr>
            </w:pPr>
            <w:r w:rsidRPr="009E70F2">
              <w:rPr>
                <w:rFonts w:ascii="Sylfaen" w:hAnsi="Sylfaen"/>
                <w:i/>
              </w:rPr>
              <w:t>IRR</w:t>
            </w:r>
            <w:r w:rsidRPr="009E70F2">
              <w:rPr>
                <w:rStyle w:val="FootnoteReference"/>
                <w:rFonts w:ascii="Sylfaen" w:hAnsi="Sylfaen"/>
                <w:i/>
              </w:rPr>
              <w:footnoteReference w:id="10"/>
            </w:r>
          </w:p>
        </w:tc>
        <w:tc>
          <w:tcPr>
            <w:tcW w:w="1575" w:type="pct"/>
            <w:vAlign w:val="center"/>
          </w:tcPr>
          <w:p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3%</w:t>
            </w:r>
          </w:p>
        </w:tc>
        <w:tc>
          <w:tcPr>
            <w:tcW w:w="1849" w:type="pct"/>
            <w:vAlign w:val="center"/>
          </w:tcPr>
          <w:p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14238E" w:rsidRPr="009E70F2"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rPr>
            </w:pPr>
            <w:r w:rsidRPr="009E70F2">
              <w:rPr>
                <w:rFonts w:ascii="Sylfaen" w:hAnsi="Sylfaen"/>
                <w:i/>
              </w:rPr>
              <w:t>B/C</w:t>
            </w:r>
            <w:r w:rsidRPr="009E70F2">
              <w:rPr>
                <w:rStyle w:val="FootnoteReference"/>
                <w:rFonts w:ascii="Sylfaen" w:hAnsi="Sylfaen"/>
                <w:i/>
              </w:rPr>
              <w:footnoteReference w:id="11"/>
            </w:r>
          </w:p>
        </w:tc>
        <w:tc>
          <w:tcPr>
            <w:tcW w:w="1575" w:type="pct"/>
            <w:vAlign w:val="center"/>
          </w:tcPr>
          <w:p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 xml:space="preserve">1,04 </w:t>
            </w:r>
          </w:p>
        </w:tc>
        <w:tc>
          <w:tcPr>
            <w:tcW w:w="1849" w:type="pct"/>
            <w:vAlign w:val="center"/>
          </w:tcPr>
          <w:p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0,60</w:t>
            </w:r>
          </w:p>
        </w:tc>
      </w:tr>
    </w:tbl>
    <w:p w:rsidR="0014238E" w:rsidRPr="009E70F2" w:rsidRDefault="0014238E" w:rsidP="0014238E">
      <w:pPr>
        <w:rPr>
          <w:rFonts w:ascii="Sylfaen" w:hAnsi="Sylfaen"/>
          <w:b/>
          <w:i/>
          <w:lang w:val="ka-GE"/>
        </w:rPr>
      </w:pPr>
    </w:p>
    <w:p w:rsidR="0014238E" w:rsidRPr="009E70F2" w:rsidRDefault="0014238E" w:rsidP="0014238E">
      <w:pPr>
        <w:rPr>
          <w:rFonts w:ascii="Sylfaen" w:hAnsi="Sylfaen"/>
          <w:b/>
          <w:i/>
          <w:lang w:val="ka-GE"/>
        </w:rPr>
      </w:pPr>
      <w:r w:rsidRPr="009E70F2">
        <w:rPr>
          <w:rFonts w:ascii="Sylfaen" w:hAnsi="Sylfaen"/>
          <w:b/>
          <w:i/>
          <w:lang w:val="ka-GE"/>
        </w:rPr>
        <w:lastRenderedPageBreak/>
        <w:t>სამუშაო ჯგუფის მოსაზრება და რეკომენდაცია:</w:t>
      </w:r>
    </w:p>
    <w:p w:rsidR="0014238E" w:rsidRPr="009E70F2" w:rsidRDefault="0014238E" w:rsidP="0014238E">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rsidR="0014238E" w:rsidRPr="009E70F2" w:rsidRDefault="0014238E" w:rsidP="0014238E">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rsidR="0014238E" w:rsidRPr="009E70F2" w:rsidRDefault="0014238E" w:rsidP="0014238E">
      <w:pPr>
        <w:jc w:val="both"/>
        <w:rPr>
          <w:rFonts w:ascii="Sylfaen" w:hAnsi="Sylfaen"/>
          <w:lang w:val="ka-GE"/>
        </w:rPr>
      </w:pPr>
      <w:r w:rsidRPr="009E70F2">
        <w:rPr>
          <w:rFonts w:ascii="Sylfaen" w:hAnsi="Sylfaen"/>
          <w:lang w:val="ka-GE"/>
        </w:rPr>
        <w:t xml:space="preserve">პროექტის წარმომდგენის მიერ არსებული დასკვნის საფუძველზე მიზანშეუწონელია სკოლის რეაბილიტაცია, ამიტომ 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აშენება. </w:t>
      </w:r>
    </w:p>
    <w:p w:rsidR="0014238E" w:rsidRPr="003C1312" w:rsidRDefault="0014238E" w:rsidP="0014238E">
      <w:pPr>
        <w:jc w:val="both"/>
        <w:rPr>
          <w:rFonts w:ascii="Sylfaen" w:hAnsi="Sylfaen"/>
          <w:lang w:val="ka-GE"/>
        </w:rPr>
      </w:pPr>
      <w:r w:rsidRPr="009E70F2">
        <w:rPr>
          <w:rFonts w:ascii="Sylfaen" w:hAnsi="Sylfaen"/>
          <w:lang w:val="ka-GE"/>
        </w:rPr>
        <w:t xml:space="preserve">უნდა აღინიშნოს, რომ ერთ შენობაში დილის და საღამოს ცვლებში ორი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შესაძლებლობას, ასევე დისკომფორტს უქმნის მშობლებს გაზრდილ დისტანციაზე შვილების ტრანსპორტირების პროცესში. პროექტის განხორციელების </w:t>
      </w:r>
      <w:r w:rsidRPr="003C1312">
        <w:rPr>
          <w:rFonts w:ascii="Sylfaen" w:hAnsi="Sylfaen"/>
          <w:lang w:val="ka-GE"/>
        </w:rPr>
        <w:t>შედეგად, გლდანი-ნაძალადევის რაიონს შეემატება ახალი, თანამედროვე სტანდარტების შესაბამისი საგანმანათლებლო დაწესებულება.</w:t>
      </w:r>
    </w:p>
    <w:p w:rsidR="00DD5EF3" w:rsidRPr="003C1312" w:rsidRDefault="00DD5EF3" w:rsidP="00DD5EF3">
      <w:pPr>
        <w:jc w:val="both"/>
        <w:rPr>
          <w:rFonts w:ascii="Sylfaen" w:hAnsi="Sylfaen"/>
          <w:lang w:val="ka-GE"/>
        </w:rPr>
      </w:pPr>
      <w:r w:rsidRPr="003C1312">
        <w:rPr>
          <w:rFonts w:ascii="Sylfaen" w:hAnsi="Sylfaen"/>
          <w:lang w:val="ka-GE"/>
        </w:rPr>
        <w:t>პროექტი წარმოდგენილი იყო 2020 წელს, 2021 წლის სახელმწიფო ბიუჯეტში გათვალისწინების მიზნით დასაფინანსებლად. სამუშაო ჯგუფში განხილვის შედეგად, სოციალური ასპექტების გათვალისწინებით, პროექტი გადავიდა შეფასების შემდგომ ეტაპზე, თუმცა დამატებით საჭირო იყო განხილვა.</w:t>
      </w:r>
    </w:p>
    <w:p w:rsidR="00DD5EF3" w:rsidRPr="003C1312" w:rsidRDefault="00DD5EF3" w:rsidP="00DD5EF3">
      <w:pPr>
        <w:jc w:val="both"/>
        <w:rPr>
          <w:rFonts w:ascii="Sylfaen" w:hAnsi="Sylfaen"/>
          <w:lang w:val="ka-GE"/>
        </w:rPr>
      </w:pPr>
      <w:r w:rsidRPr="003C1312">
        <w:rPr>
          <w:rFonts w:ascii="Sylfaen" w:hAnsi="Sylfaen"/>
          <w:lang w:val="ka-GE"/>
        </w:rPr>
        <w:t>2021 წელს დამატებით წარმოდგენილ იქნა დაზუსტებული ინფორმაცია და განახლებული გაანგარიშებები (მათ შორის</w:t>
      </w:r>
      <w:r w:rsidR="000E1F86" w:rsidRPr="003C1312">
        <w:rPr>
          <w:rFonts w:ascii="Sylfaen" w:hAnsi="Sylfaen"/>
          <w:lang w:val="ka-GE"/>
        </w:rPr>
        <w:t xml:space="preserve">, </w:t>
      </w:r>
      <w:r w:rsidRPr="003C1312">
        <w:rPr>
          <w:rFonts w:ascii="Sylfaen" w:hAnsi="Sylfaen"/>
          <w:lang w:val="ka-GE"/>
        </w:rPr>
        <w:t xml:space="preserve"> </w:t>
      </w:r>
      <w:r w:rsidR="00DD291D" w:rsidRPr="003C1312">
        <w:rPr>
          <w:rFonts w:ascii="Sylfaen" w:hAnsi="Sylfaen"/>
          <w:lang w:val="ka-GE"/>
        </w:rPr>
        <w:t xml:space="preserve">ბაზრის კვლევის შედეგად </w:t>
      </w:r>
      <w:r w:rsidRPr="003C1312">
        <w:rPr>
          <w:rFonts w:ascii="Sylfaen" w:hAnsi="Sylfaen"/>
          <w:lang w:val="ka-GE"/>
        </w:rPr>
        <w:t xml:space="preserve">პროექტის ღირებულების მთლიანი მოცულობა </w:t>
      </w:r>
      <w:r w:rsidR="00FE7B17" w:rsidRPr="003C1312">
        <w:rPr>
          <w:rFonts w:ascii="Sylfaen" w:hAnsi="Sylfaen"/>
          <w:lang w:val="ka-GE"/>
        </w:rPr>
        <w:t>გაზრდილია 2.7 მლნ ლარით</w:t>
      </w:r>
      <w:r w:rsidR="000E1F86" w:rsidRPr="003C1312">
        <w:rPr>
          <w:rFonts w:ascii="Sylfaen" w:hAnsi="Sylfaen"/>
          <w:lang w:val="ka-GE"/>
        </w:rPr>
        <w:t xml:space="preserve">, თუმცა </w:t>
      </w:r>
      <w:r w:rsidR="00DD291D" w:rsidRPr="003C1312">
        <w:rPr>
          <w:rFonts w:ascii="Sylfaen" w:hAnsi="Sylfaen"/>
          <w:lang w:val="ka-GE"/>
        </w:rPr>
        <w:t>მოსალოდნელია, რომ</w:t>
      </w:r>
      <w:r w:rsidR="000E1F86" w:rsidRPr="003C1312">
        <w:rPr>
          <w:rFonts w:ascii="Sylfaen" w:hAnsi="Sylfaen"/>
          <w:lang w:val="ka-GE"/>
        </w:rPr>
        <w:t xml:space="preserve"> რეალურად პროექტის ღირებულება შემცირდეს ტენდერის გამოცხადების შემდეგ)</w:t>
      </w:r>
      <w:r w:rsidR="00FE7B17" w:rsidRPr="003C1312">
        <w:rPr>
          <w:rFonts w:ascii="Sylfaen" w:hAnsi="Sylfaen"/>
          <w:lang w:val="ka-GE"/>
        </w:rPr>
        <w:t xml:space="preserve">. ამასთან, დამატებით განხილვის შემთხვევაში, პროექტის სოციალური ასპექტების გათვალისწინებით </w:t>
      </w:r>
      <w:r w:rsidRPr="003C1312">
        <w:rPr>
          <w:rFonts w:ascii="Sylfaen" w:hAnsi="Sylfaen"/>
          <w:lang w:val="ka-GE"/>
        </w:rPr>
        <w:t>საშუალოვადიან პერიოდში შესაძლებელია პროექტის გათვალისწინება საქართველოს განათლების და მეცნიერების სამინისტროს ასიგნებების ფარგლებში.</w:t>
      </w:r>
    </w:p>
    <w:p w:rsidR="000E1F86" w:rsidRPr="003C1312" w:rsidRDefault="000E1F86" w:rsidP="000E1F86">
      <w:pPr>
        <w:jc w:val="both"/>
        <w:rPr>
          <w:rFonts w:ascii="Sylfaen" w:hAnsi="Sylfaen"/>
          <w:lang w:val="ka-GE"/>
        </w:rPr>
      </w:pPr>
      <w:r w:rsidRPr="003C1312">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ზოგადსაგანმათლებლო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3C1312">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rsidR="0014238E" w:rsidRPr="009E70F2" w:rsidRDefault="00A07764" w:rsidP="0014238E">
      <w:pPr>
        <w:jc w:val="both"/>
        <w:rPr>
          <w:rFonts w:ascii="Sylfaen" w:hAnsi="Sylfaen"/>
          <w:i/>
          <w:lang w:val="ka-GE"/>
        </w:rPr>
      </w:pPr>
      <w:r w:rsidRPr="00A07764">
        <w:rPr>
          <w:rFonts w:ascii="Sylfaen" w:hAnsi="Sylfaen"/>
          <w:i/>
          <w:lang w:val="ka-GE"/>
        </w:rPr>
        <w:t>დანართი №2</w:t>
      </w:r>
      <w:r w:rsidR="0014238E" w:rsidRPr="00A07764">
        <w:rPr>
          <w:rFonts w:ascii="Sylfaen" w:hAnsi="Sylfaen"/>
          <w:i/>
          <w:lang w:val="ka-GE"/>
        </w:rPr>
        <w:t>:</w:t>
      </w:r>
      <w:r w:rsidR="0014238E" w:rsidRPr="003C1312">
        <w:rPr>
          <w:rFonts w:ascii="Sylfaen" w:hAnsi="Sylfaen"/>
          <w:i/>
          <w:lang w:val="ka-GE"/>
        </w:rPr>
        <w:t xml:space="preserve"> გთხოვთ, იხილეთ კალკულაციების და კონცეფციის დოკუმენტები</w:t>
      </w:r>
    </w:p>
    <w:p w:rsidR="0014238E" w:rsidRPr="00D94482" w:rsidRDefault="0014238E" w:rsidP="00D94482">
      <w:pPr>
        <w:pStyle w:val="Heading2"/>
        <w:jc w:val="center"/>
        <w:rPr>
          <w:rFonts w:ascii="Sylfaen" w:eastAsia="Times New Roman" w:hAnsi="Sylfaen"/>
          <w:b/>
          <w:color w:val="000000" w:themeColor="text1"/>
          <w:sz w:val="24"/>
          <w:szCs w:val="24"/>
          <w:lang w:val="en-GB"/>
        </w:rPr>
      </w:pPr>
      <w:r w:rsidRPr="009E70F2">
        <w:br w:type="page"/>
      </w:r>
      <w:bookmarkStart w:id="6" w:name="_Toc89100135"/>
      <w:r w:rsidR="006958EF" w:rsidRPr="008C6678">
        <w:rPr>
          <w:rFonts w:ascii="Sylfaen" w:eastAsia="Times New Roman" w:hAnsi="Sylfaen"/>
          <w:b/>
          <w:color w:val="000000" w:themeColor="text1"/>
          <w:sz w:val="24"/>
          <w:szCs w:val="24"/>
          <w:lang w:val="en-GB"/>
        </w:rPr>
        <w:lastRenderedPageBreak/>
        <w:t>3</w:t>
      </w:r>
      <w:r w:rsidRPr="008C6678">
        <w:rPr>
          <w:rFonts w:ascii="Sylfaen" w:eastAsia="Times New Roman" w:hAnsi="Sylfaen"/>
          <w:b/>
          <w:color w:val="000000" w:themeColor="text1"/>
          <w:sz w:val="24"/>
          <w:szCs w:val="24"/>
          <w:lang w:val="en-GB"/>
        </w:rPr>
        <w:t xml:space="preserve">. </w:t>
      </w:r>
      <w:proofErr w:type="gramStart"/>
      <w:r w:rsidRPr="008C6678">
        <w:rPr>
          <w:rFonts w:ascii="Sylfaen" w:eastAsia="Times New Roman" w:hAnsi="Sylfaen"/>
          <w:b/>
          <w:color w:val="000000" w:themeColor="text1"/>
          <w:sz w:val="24"/>
          <w:szCs w:val="24"/>
          <w:lang w:val="en-GB"/>
        </w:rPr>
        <w:t>ქალაქ</w:t>
      </w:r>
      <w:proofErr w:type="gramEnd"/>
      <w:r w:rsidRPr="008C6678">
        <w:rPr>
          <w:rFonts w:ascii="Sylfaen" w:eastAsia="Times New Roman" w:hAnsi="Sylfaen"/>
          <w:b/>
          <w:color w:val="000000" w:themeColor="text1"/>
          <w:sz w:val="24"/>
          <w:szCs w:val="24"/>
          <w:lang w:val="en-GB"/>
        </w:rPr>
        <w:t xml:space="preserve"> თბილისის №128 საჯარო სკოლის სასწავლო კორპუსის მშენებლობა</w:t>
      </w:r>
      <w:bookmarkEnd w:id="6"/>
    </w:p>
    <w:p w:rsidR="0014238E" w:rsidRPr="009E70F2" w:rsidRDefault="0014238E" w:rsidP="0014238E">
      <w:pPr>
        <w:rPr>
          <w:rFonts w:ascii="Sylfaen" w:hAnsi="Sylfaen"/>
          <w:lang w:val="ka-GE"/>
        </w:rPr>
      </w:pPr>
    </w:p>
    <w:tbl>
      <w:tblPr>
        <w:tblStyle w:val="GridTable1Light"/>
        <w:tblW w:w="5000" w:type="pct"/>
        <w:tblLook w:val="04A0" w:firstRow="1" w:lastRow="0" w:firstColumn="1" w:lastColumn="0" w:noHBand="0" w:noVBand="1"/>
      </w:tblPr>
      <w:tblGrid>
        <w:gridCol w:w="3778"/>
        <w:gridCol w:w="6202"/>
      </w:tblGrid>
      <w:tr w:rsidR="0014238E" w:rsidRPr="009E70F2" w:rsidTr="00935AE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14238E" w:rsidRPr="009E70F2" w:rsidRDefault="0014238E"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14238E"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№128 საჯარო სკოლის სასწავლო კორპუსის მშენებლობა</w:t>
            </w:r>
          </w:p>
        </w:tc>
      </w:tr>
      <w:tr w:rsidR="0014238E"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rsidR="0014238E" w:rsidRPr="009E70F2" w:rsidRDefault="000B2ED8"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0B2ED8">
              <w:rPr>
                <w:rFonts w:ascii="Sylfaen" w:eastAsia="Times New Roman" w:hAnsi="Sylfaen" w:cs="Calibri"/>
              </w:rPr>
              <w:t>საქართველოს განათლებისა და მეცნიერების სამინისტრო</w:t>
            </w:r>
          </w:p>
        </w:tc>
      </w:tr>
      <w:tr w:rsidR="0014238E"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სკოლის კუთვნილ 5828 კვ.მ მიწის ნაკვეთზე დამხმარე სასწავლო კორპუსში განთავსდება დამატებით საკლასო ოთახები, საგნობრივი კაბინეტები, სკოლის სპორტული და სააქტო დარბაზები, სასადილო, სსსმ მოსწავლეთათვის რესურსოთახი და სხვა.</w:t>
            </w:r>
          </w:p>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 ამ მნიშვნელოვანი თხოვნის დაკმაყოფილების შემთხვევაში, სკოლის საზოგადოება არ იქნება წინააღმდეგი ა(ა)იპ - სულხან ცინცაძის სახელობის N16 ხელოვნების სკოლას გადაეცეს მის მიერ დაკავებული 591.92 კვ.მ ფართი (ხელოვნების სკოლის სპეციფიკიდან გამომდინარე სკოლის საზოგადოება არ მიიჩნევს მიზანშეწონილად მის განთავსებას სკოლისთვის ასაშენებელ ახალ სასწავლო კორპუსში).</w:t>
            </w:r>
          </w:p>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ხელოვნების სკოლა შეძლებს კანონიერი საფუძვლით გადაცემული ფართის რეაბილიტაციის შედეგად მოწესრიგებულ გარემოში მიიღოს და არაფორმალურ განათლებაში ჩართოს სკოლის მიმდებარე ტერიტორიაზე მცხოვრები მოსწავლეები.</w:t>
            </w:r>
          </w:p>
        </w:tc>
      </w:tr>
      <w:tr w:rsidR="0014238E" w:rsidRPr="009E70F2" w:rsidTr="00935AE3">
        <w:trPr>
          <w:trHeight w:val="1692"/>
        </w:trPr>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სკოლის მდგომარეობა მართლაც კრიტიკულია, რადგან არ აქვს შემდეგი საჭიროების ფართები: სპორტული და სააქტო დარბაზები; რესურს</w:t>
            </w:r>
            <w:r w:rsidR="00FE7B17">
              <w:rPr>
                <w:rFonts w:ascii="Sylfaen" w:eastAsia="Times New Roman" w:hAnsi="Sylfaen" w:cs="Calibri"/>
                <w:lang w:val="ka-GE"/>
              </w:rPr>
              <w:t>-</w:t>
            </w:r>
            <w:r w:rsidRPr="009E70F2">
              <w:rPr>
                <w:rFonts w:ascii="Sylfaen" w:eastAsia="Times New Roman" w:hAnsi="Sylfaen" w:cs="Calibri"/>
                <w:lang w:val="ka-GE"/>
              </w:rPr>
              <w:t>ოთახი სსსმ მოსწავლეებისათვის (სკოლაში 19 სსსმ მოსწავლე სწავლობს); სტანდარტული ზომის სასადილო; საკლასო ოთახების უმეტესობა მცირე ზომისაა (35-40 კვ.);საგნობრივი კაბინეტები (ბიოლოგიის, ფიზიკის); საპირფარეშოების რაოდენობა მცირეა (სტანდარტიდან გამომდინარე 1000 მოსწავლეზე მინიმუმ 6 საპირფარეშოა საჭირო; სკოლაში სულ 3 საპირფარეშოა, ვაჟებისათვის გამოყოფილია მხოლოდ ერთი).</w:t>
            </w:r>
          </w:p>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სკოლის ინფრასტრუქტურული პრობლემების მოგვარების ერთადერთი რეალური გზა სკოლის სარგებლობაში არსებული 5828 კვ.მ მიწის ნაკვეთის ეფექტურად გამოყენებაა. ამ მიწის ნაკვეთზე ადრეც იდგა ერთსართულიანი შენობა, რომელშიც განთავსებული იყო სპორტული და სააქტო დარბაზები, ბიბლიოთეკა და სწავლებისთვის საჭირო სხვა ფართი. სამწუხაროდ, 90-იან წლებში ეს შენობა დაინგრა მაშინდელი განათლების სამინისტროს მიერ ახლის აშენების მოტივაციით. </w:t>
            </w:r>
            <w:r w:rsidRPr="009E70F2">
              <w:rPr>
                <w:rFonts w:ascii="Sylfaen" w:eastAsia="Times New Roman" w:hAnsi="Sylfaen" w:cs="Calibri"/>
                <w:lang w:val="ka-GE"/>
              </w:rPr>
              <w:lastRenderedPageBreak/>
              <w:t>დანგრევის შემდეგ ეს მიწის ნაკვეთი გასხვისებულ იქნა უკანონოდ და სკოლას მრავალწლიანი ბრძოლის შედეგად სასამართლოს გზით დაუბრუნდა თავის სარგებლობაში.</w:t>
            </w:r>
          </w:p>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ასეთი ვითარების გამო სკოლა ყოველწლიურად ზღუდავს ახალი კონტინგენტის მიღებას, თუმცა სკოლაში სწავლის მსურველთა რიცხვი დიდია. ფართის დეფიციტი უარყოფითად აისახება მშობლებისა და მოსწავლეების განწყობაზე. ისინი აპროტესტებენ საპირფარეშოების ნაკლებობას, აგრეთვე იმასაც, რომ მოსწავლეებს სპორტის გაკვეთილებზე მცირე ზომის საკლასო ოთახებში უწევთ ვარჯიში; ხელი ეშლება სკოლაში სპორტული აქტივობების ჩატარებას, ჯანსაღი ცხოვრების წესის დანერგვას და სხვა.</w:t>
            </w:r>
          </w:p>
        </w:tc>
      </w:tr>
      <w:tr w:rsidR="0014238E"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rsidR="0014238E" w:rsidRPr="009E70F2" w:rsidRDefault="0014238E" w:rsidP="0014238E">
      <w:pPr>
        <w:rPr>
          <w:rFonts w:ascii="Sylfaen" w:hAnsi="Sylfaen"/>
        </w:rPr>
      </w:pPr>
    </w:p>
    <w:p w:rsidR="0014238E" w:rsidRPr="009E70F2" w:rsidRDefault="0014238E" w:rsidP="0014238E">
      <w:pPr>
        <w:rPr>
          <w:rFonts w:ascii="Sylfaen" w:hAnsi="Sylfaen"/>
          <w:b/>
          <w:i/>
          <w:u w:val="single"/>
          <w:lang w:val="ka-GE"/>
        </w:rPr>
      </w:pPr>
      <w:r w:rsidRPr="009E70F2">
        <w:rPr>
          <w:rFonts w:ascii="Sylfaen" w:hAnsi="Sylfaen"/>
          <w:b/>
          <w:i/>
          <w:u w:val="single"/>
          <w:lang w:val="ka-GE"/>
        </w:rPr>
        <w:t>დაშვებები:</w:t>
      </w:r>
    </w:p>
    <w:p w:rsidR="0014238E" w:rsidRPr="009E70F2" w:rsidRDefault="0014238E" w:rsidP="0014238E">
      <w:pPr>
        <w:rPr>
          <w:rFonts w:ascii="Sylfaen" w:hAnsi="Sylfaen"/>
        </w:rPr>
      </w:pPr>
    </w:p>
    <w:tbl>
      <w:tblPr>
        <w:tblStyle w:val="GridTable1Light"/>
        <w:tblW w:w="5000" w:type="pct"/>
        <w:jc w:val="center"/>
        <w:tblLook w:val="04A0" w:firstRow="1" w:lastRow="0" w:firstColumn="1" w:lastColumn="0" w:noHBand="0" w:noVBand="1"/>
      </w:tblPr>
      <w:tblGrid>
        <w:gridCol w:w="3143"/>
        <w:gridCol w:w="3144"/>
        <w:gridCol w:w="3693"/>
      </w:tblGrid>
      <w:tr w:rsidR="0014238E" w:rsidRPr="009E70F2" w:rsidTr="00935AE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14238E" w:rsidRPr="009E70F2" w:rsidRDefault="0014238E"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14238E" w:rsidRPr="009E70F2" w:rsidTr="00935AE3">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rsidR="0014238E" w:rsidRPr="009E70F2" w:rsidRDefault="0014238E" w:rsidP="00B44561">
            <w:pPr>
              <w:jc w:val="right"/>
              <w:rPr>
                <w:rFonts w:ascii="Sylfaen" w:hAnsi="Sylfaen"/>
                <w:b w:val="0"/>
                <w:i/>
                <w:lang w:val="ka-GE"/>
              </w:rPr>
            </w:pPr>
          </w:p>
        </w:tc>
        <w:tc>
          <w:tcPr>
            <w:tcW w:w="1575" w:type="pct"/>
            <w:vAlign w:val="center"/>
          </w:tcPr>
          <w:p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49" w:type="pct"/>
            <w:vAlign w:val="center"/>
          </w:tcPr>
          <w:p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სკოლის სასწავლო კორპუსის მშენებლობა</w:t>
            </w:r>
          </w:p>
        </w:tc>
      </w:tr>
      <w:tr w:rsidR="0014238E" w:rsidRPr="009E70F2" w:rsidTr="00935AE3">
        <w:trPr>
          <w:trHeight w:val="63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i/>
                <w:lang w:val="ka-GE"/>
              </w:rPr>
            </w:pPr>
            <w:r w:rsidRPr="009E70F2">
              <w:rPr>
                <w:rFonts w:ascii="Sylfaen" w:hAnsi="Sylfaen"/>
                <w:i/>
                <w:lang w:val="ka-GE"/>
              </w:rPr>
              <w:t>მოთხოვნილი დაფინანსება</w:t>
            </w:r>
            <w:r w:rsidRPr="009E70F2">
              <w:rPr>
                <w:rStyle w:val="FootnoteReference"/>
                <w:rFonts w:ascii="Sylfaen" w:hAnsi="Sylfaen"/>
                <w:i/>
                <w:lang w:val="ka-GE"/>
              </w:rPr>
              <w:footnoteReference w:id="12"/>
            </w:r>
          </w:p>
        </w:tc>
        <w:tc>
          <w:tcPr>
            <w:tcW w:w="1575" w:type="pct"/>
            <w:vAlign w:val="center"/>
          </w:tcPr>
          <w:p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rsidR="0014238E" w:rsidRPr="009E70F2" w:rsidRDefault="000B2ED8"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8</w:t>
            </w:r>
            <w:r w:rsidR="0014238E" w:rsidRPr="009E70F2">
              <w:rPr>
                <w:rFonts w:ascii="Sylfaen" w:hAnsi="Sylfaen"/>
                <w:lang w:val="ka-GE"/>
              </w:rPr>
              <w:t xml:space="preserve"> 500 000 ₾</w:t>
            </w:r>
          </w:p>
        </w:tc>
      </w:tr>
      <w:tr w:rsidR="0014238E" w:rsidRPr="009E70F2" w:rsidTr="00935AE3">
        <w:trPr>
          <w:trHeight w:val="97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ხარჯები</w:t>
            </w:r>
            <w:r w:rsidRPr="009E70F2">
              <w:rPr>
                <w:rStyle w:val="FootnoteReference"/>
                <w:rFonts w:ascii="Sylfaen" w:hAnsi="Sylfaen"/>
                <w:i/>
                <w:lang w:val="ka-GE"/>
              </w:rPr>
              <w:footnoteReference w:id="13"/>
            </w:r>
          </w:p>
        </w:tc>
        <w:tc>
          <w:tcPr>
            <w:tcW w:w="1575" w:type="pct"/>
            <w:vAlign w:val="center"/>
          </w:tcPr>
          <w:p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849" w:type="pct"/>
            <w:vAlign w:val="center"/>
          </w:tcPr>
          <w:p w:rsidR="0014238E" w:rsidRPr="009E70F2" w:rsidRDefault="000B2ED8"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913 336,3</w:t>
            </w:r>
            <w:r w:rsidR="0014238E" w:rsidRPr="009E70F2">
              <w:rPr>
                <w:rFonts w:ascii="Sylfaen" w:hAnsi="Sylfaen"/>
                <w:lang w:val="ka-GE"/>
              </w:rPr>
              <w:t xml:space="preserve"> ₾</w:t>
            </w:r>
          </w:p>
        </w:tc>
      </w:tr>
      <w:tr w:rsidR="0014238E" w:rsidRPr="009E70F2" w:rsidTr="00935AE3">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შემოსავალი</w:t>
            </w:r>
            <w:r w:rsidRPr="009E70F2">
              <w:rPr>
                <w:rStyle w:val="FootnoteReference"/>
                <w:rFonts w:ascii="Sylfaen" w:hAnsi="Sylfaen"/>
                <w:i/>
                <w:lang w:val="ka-GE"/>
              </w:rPr>
              <w:footnoteReference w:id="14"/>
            </w:r>
          </w:p>
        </w:tc>
        <w:tc>
          <w:tcPr>
            <w:tcW w:w="1575" w:type="pct"/>
            <w:vAlign w:val="center"/>
          </w:tcPr>
          <w:p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Calibri"/>
                <w:sz w:val="20"/>
                <w:szCs w:val="20"/>
              </w:rPr>
            </w:pPr>
          </w:p>
        </w:tc>
        <w:tc>
          <w:tcPr>
            <w:tcW w:w="1849" w:type="pct"/>
            <w:vAlign w:val="center"/>
          </w:tcPr>
          <w:p w:rsidR="0014238E" w:rsidRPr="009E70F2" w:rsidRDefault="000B2ED8"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958 969,9</w:t>
            </w:r>
            <w:r w:rsidR="0014238E" w:rsidRPr="009E70F2">
              <w:rPr>
                <w:rFonts w:ascii="Sylfaen" w:hAnsi="Sylfaen"/>
                <w:lang w:val="ka-GE"/>
              </w:rPr>
              <w:t xml:space="preserve"> ₾</w:t>
            </w:r>
          </w:p>
        </w:tc>
      </w:tr>
      <w:tr w:rsidR="0014238E" w:rsidRPr="009E70F2"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rPr>
            </w:pPr>
            <w:r w:rsidRPr="009E70F2">
              <w:rPr>
                <w:rFonts w:ascii="Sylfaen" w:hAnsi="Sylfaen"/>
                <w:i/>
              </w:rPr>
              <w:t>NPV</w:t>
            </w:r>
            <w:r w:rsidRPr="009E70F2">
              <w:rPr>
                <w:rStyle w:val="FootnoteReference"/>
                <w:rFonts w:ascii="Sylfaen" w:hAnsi="Sylfaen"/>
                <w:i/>
              </w:rPr>
              <w:footnoteReference w:id="15"/>
            </w:r>
          </w:p>
        </w:tc>
        <w:tc>
          <w:tcPr>
            <w:tcW w:w="1575" w:type="pct"/>
            <w:vAlign w:val="center"/>
          </w:tcPr>
          <w:p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p>
        </w:tc>
        <w:tc>
          <w:tcPr>
            <w:tcW w:w="1849" w:type="pct"/>
            <w:vAlign w:val="center"/>
          </w:tcPr>
          <w:p w:rsidR="0014238E" w:rsidRPr="009E70F2" w:rsidRDefault="0014238E" w:rsidP="000B2ED8">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0B2ED8">
              <w:rPr>
                <w:rFonts w:ascii="Sylfaen" w:hAnsi="Sylfaen" w:cs="Arial"/>
                <w:color w:val="FF0000"/>
                <w:sz w:val="20"/>
                <w:szCs w:val="20"/>
                <w:lang w:val="ka-GE"/>
              </w:rPr>
              <w:t>7 144 466,28</w:t>
            </w:r>
            <w:r w:rsidRPr="009E70F2">
              <w:rPr>
                <w:rFonts w:ascii="Sylfaen" w:hAnsi="Sylfaen" w:cs="Arial"/>
                <w:color w:val="FF0000"/>
                <w:sz w:val="20"/>
                <w:szCs w:val="20"/>
              </w:rPr>
              <w:t xml:space="preserve"> ₾</w:t>
            </w:r>
          </w:p>
        </w:tc>
      </w:tr>
      <w:tr w:rsidR="0014238E" w:rsidRPr="009E70F2"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rPr>
            </w:pPr>
            <w:r w:rsidRPr="009E70F2">
              <w:rPr>
                <w:rFonts w:ascii="Sylfaen" w:hAnsi="Sylfaen"/>
                <w:i/>
              </w:rPr>
              <w:t>IRR</w:t>
            </w:r>
            <w:r w:rsidRPr="009E70F2">
              <w:rPr>
                <w:rStyle w:val="FootnoteReference"/>
                <w:rFonts w:ascii="Sylfaen" w:hAnsi="Sylfaen"/>
                <w:i/>
              </w:rPr>
              <w:footnoteReference w:id="16"/>
            </w:r>
          </w:p>
        </w:tc>
        <w:tc>
          <w:tcPr>
            <w:tcW w:w="1575" w:type="pct"/>
            <w:vAlign w:val="center"/>
          </w:tcPr>
          <w:p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849" w:type="pct"/>
            <w:vAlign w:val="center"/>
          </w:tcPr>
          <w:p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14238E" w:rsidRPr="009E70F2"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14238E" w:rsidRPr="009E70F2" w:rsidRDefault="0014238E" w:rsidP="00B44561">
            <w:pPr>
              <w:jc w:val="right"/>
              <w:rPr>
                <w:rFonts w:ascii="Sylfaen" w:hAnsi="Sylfaen"/>
                <w:b w:val="0"/>
                <w:i/>
              </w:rPr>
            </w:pPr>
            <w:r w:rsidRPr="009E70F2">
              <w:rPr>
                <w:rFonts w:ascii="Sylfaen" w:hAnsi="Sylfaen"/>
                <w:i/>
              </w:rPr>
              <w:t>B/C</w:t>
            </w:r>
            <w:r w:rsidRPr="009E70F2">
              <w:rPr>
                <w:rStyle w:val="FootnoteReference"/>
                <w:rFonts w:ascii="Sylfaen" w:hAnsi="Sylfaen"/>
                <w:i/>
              </w:rPr>
              <w:footnoteReference w:id="17"/>
            </w:r>
          </w:p>
        </w:tc>
        <w:tc>
          <w:tcPr>
            <w:tcW w:w="1575" w:type="pct"/>
            <w:vAlign w:val="center"/>
          </w:tcPr>
          <w:p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849" w:type="pct"/>
            <w:vAlign w:val="center"/>
          </w:tcPr>
          <w:p w:rsidR="0014238E" w:rsidRPr="009E70F2" w:rsidRDefault="000B2ED8"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0,53</w:t>
            </w:r>
          </w:p>
        </w:tc>
      </w:tr>
    </w:tbl>
    <w:p w:rsidR="0014238E" w:rsidRPr="009E70F2" w:rsidRDefault="0014238E" w:rsidP="0014238E">
      <w:pPr>
        <w:rPr>
          <w:rFonts w:ascii="Sylfaen" w:hAnsi="Sylfaen"/>
        </w:rPr>
      </w:pPr>
    </w:p>
    <w:p w:rsidR="000B2ED8" w:rsidRDefault="000B2ED8" w:rsidP="0014238E">
      <w:pPr>
        <w:rPr>
          <w:rFonts w:ascii="Sylfaen" w:hAnsi="Sylfaen"/>
          <w:b/>
          <w:i/>
          <w:lang w:val="ka-GE"/>
        </w:rPr>
      </w:pPr>
    </w:p>
    <w:p w:rsidR="000B2ED8" w:rsidRDefault="000B2ED8" w:rsidP="0014238E">
      <w:pPr>
        <w:rPr>
          <w:rFonts w:ascii="Sylfaen" w:hAnsi="Sylfaen"/>
          <w:b/>
          <w:i/>
          <w:lang w:val="ka-GE"/>
        </w:rPr>
      </w:pPr>
    </w:p>
    <w:p w:rsidR="0014238E" w:rsidRPr="009E70F2" w:rsidRDefault="0014238E" w:rsidP="0014238E">
      <w:pPr>
        <w:rPr>
          <w:rFonts w:ascii="Sylfaen" w:hAnsi="Sylfaen"/>
          <w:b/>
          <w:i/>
          <w:lang w:val="ka-GE"/>
        </w:rPr>
      </w:pPr>
      <w:r w:rsidRPr="009E70F2">
        <w:rPr>
          <w:rFonts w:ascii="Sylfaen" w:hAnsi="Sylfaen"/>
          <w:b/>
          <w:i/>
          <w:lang w:val="ka-GE"/>
        </w:rPr>
        <w:lastRenderedPageBreak/>
        <w:t>სამუშაო ჯგუფის მოსაზრება და რეკომენდაცია:</w:t>
      </w:r>
    </w:p>
    <w:p w:rsidR="0014238E" w:rsidRPr="009E70F2" w:rsidRDefault="0014238E" w:rsidP="0014238E">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rsidR="0014238E" w:rsidRPr="009E70F2" w:rsidRDefault="0014238E" w:rsidP="0014238E">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rsidR="0014238E" w:rsidRPr="008C6678" w:rsidRDefault="0014238E" w:rsidP="0014238E">
      <w:pPr>
        <w:jc w:val="both"/>
        <w:rPr>
          <w:rFonts w:ascii="Sylfaen" w:hAnsi="Sylfaen"/>
          <w:lang w:val="ka-GE"/>
        </w:rPr>
      </w:pPr>
      <w:r w:rsidRPr="009E70F2">
        <w:rPr>
          <w:rFonts w:ascii="Sylfaen" w:hAnsi="Sylfaen"/>
          <w:lang w:val="ka-GE"/>
        </w:rPr>
        <w:t xml:space="preserve">1,100 მოსწავლეზე გათვლილ სკოლაში სასწავლო პროცესი ხორციელდება ფართის მწვავე დეფიციტის პირობებში. ისედაც პატარა შენობის მდგომარეობა დამძიმებულია იმითაც, რომ სკოლის კანონიერ სარგებლობაში არსებულ ერთ ფლიგელში (მძიმე ინფრასტრუქტურულ მდგომარეობაში არსებულ ფართში) წლებია განთავსებულია ა(ა)იპ - სულხან ცინცაძის სახელობის N16 ხელოვნების სკოლა. </w:t>
      </w:r>
      <w:r w:rsidRPr="008C6678">
        <w:rPr>
          <w:rFonts w:ascii="Sylfaen" w:hAnsi="Sylfaen"/>
          <w:lang w:val="ka-GE"/>
        </w:rPr>
        <w:t>გამომდინარე აქედან, სკოლის ფუნქციონირება საფრთხეს უქმნის მოსწავლეთა უსაფრთხოებას და შეუძლებელს ხდის მოსწავლეებისთვის სრულფასოვანი განათლების მიღების შესაძლებლობას.</w:t>
      </w:r>
    </w:p>
    <w:p w:rsidR="00DD5EF3" w:rsidRPr="008C6678" w:rsidRDefault="00DD5EF3" w:rsidP="00DD5EF3">
      <w:pPr>
        <w:jc w:val="both"/>
        <w:rPr>
          <w:rFonts w:ascii="Sylfaen" w:hAnsi="Sylfaen"/>
          <w:lang w:val="ka-GE"/>
        </w:rPr>
      </w:pPr>
      <w:r w:rsidRPr="008C6678">
        <w:rPr>
          <w:rFonts w:ascii="Sylfaen" w:hAnsi="Sylfaen"/>
          <w:lang w:val="ka-GE"/>
        </w:rPr>
        <w:t>პროექტი წარმოდგენილი იყო 2020 წელს, 2021 წლის სახელმწიფო ბიუჯეტში გათვალისწინების მიზნით დასაფინანსებლად. სამუშაო ჯგუფში განხილვის შედეგად, სოციალური ასპექტების გათვალისწინებით, პროექტი გადავიდა შეფასების შემდგომ ეტაპზე, თუმცა დამატებით საჭირო იყო განხილვა.</w:t>
      </w:r>
    </w:p>
    <w:p w:rsidR="00DD5EF3" w:rsidRPr="008C6678" w:rsidRDefault="00DD5EF3" w:rsidP="00DD5EF3">
      <w:pPr>
        <w:jc w:val="both"/>
        <w:rPr>
          <w:rFonts w:ascii="Sylfaen" w:hAnsi="Sylfaen"/>
          <w:lang w:val="ka-GE"/>
        </w:rPr>
      </w:pPr>
      <w:r w:rsidRPr="008C6678">
        <w:rPr>
          <w:rFonts w:ascii="Sylfaen" w:hAnsi="Sylfaen"/>
          <w:lang w:val="ka-GE"/>
        </w:rPr>
        <w:t>2021 წელს დამატებით წარმოდგენილ იქნა დაზუსტებული ინფორმაცია და განახლებული გაანგარიშებები (მათ შორის</w:t>
      </w:r>
      <w:r w:rsidR="00DD291D" w:rsidRPr="008C6678">
        <w:rPr>
          <w:rFonts w:ascii="Sylfaen" w:hAnsi="Sylfaen"/>
          <w:lang w:val="ka-GE"/>
        </w:rPr>
        <w:t>, ბაზრის კვლევის შედეგად</w:t>
      </w:r>
      <w:r w:rsidRPr="008C6678">
        <w:rPr>
          <w:rFonts w:ascii="Sylfaen" w:hAnsi="Sylfaen"/>
          <w:lang w:val="ka-GE"/>
        </w:rPr>
        <w:t xml:space="preserve"> პროექტის ღირებულების მთლიანი მოცულობა შემცირებულია </w:t>
      </w:r>
      <w:r w:rsidR="00C33C2E" w:rsidRPr="008C6678">
        <w:rPr>
          <w:rFonts w:ascii="Sylfaen" w:hAnsi="Sylfaen"/>
          <w:lang w:val="ka-GE"/>
        </w:rPr>
        <w:t>2.0</w:t>
      </w:r>
      <w:r w:rsidR="00FE7B17" w:rsidRPr="008C6678">
        <w:rPr>
          <w:rFonts w:ascii="Sylfaen" w:hAnsi="Sylfaen"/>
          <w:lang w:val="ka-GE"/>
        </w:rPr>
        <w:t xml:space="preserve"> მლნ ლარით</w:t>
      </w:r>
      <w:r w:rsidR="00DD291D" w:rsidRPr="008C6678">
        <w:rPr>
          <w:rFonts w:ascii="Sylfaen" w:hAnsi="Sylfaen"/>
          <w:lang w:val="ka-GE"/>
        </w:rPr>
        <w:t>, თუმცა მოსალოდნელია, რომ რეალურად პროექტის ღირებულება შემცირდეს ტენდერის გამოცხადების შემდეგ</w:t>
      </w:r>
      <w:r w:rsidRPr="008C6678">
        <w:rPr>
          <w:rFonts w:ascii="Sylfaen" w:hAnsi="Sylfaen"/>
          <w:lang w:val="ka-GE"/>
        </w:rPr>
        <w:t>)</w:t>
      </w:r>
      <w:r w:rsidR="00FE7B17" w:rsidRPr="008C6678">
        <w:rPr>
          <w:rFonts w:ascii="Sylfaen" w:hAnsi="Sylfaen"/>
          <w:lang w:val="ka-GE"/>
        </w:rPr>
        <w:t>.</w:t>
      </w:r>
      <w:r w:rsidRPr="008C6678">
        <w:rPr>
          <w:rFonts w:ascii="Sylfaen" w:hAnsi="Sylfaen"/>
          <w:lang w:val="ka-GE"/>
        </w:rPr>
        <w:t xml:space="preserve">  </w:t>
      </w:r>
    </w:p>
    <w:p w:rsidR="00DD5EF3" w:rsidRPr="008C6678" w:rsidRDefault="00FE7B17" w:rsidP="00DD5EF3">
      <w:pPr>
        <w:jc w:val="both"/>
        <w:rPr>
          <w:rFonts w:ascii="Sylfaen" w:hAnsi="Sylfaen"/>
          <w:lang w:val="ka-GE"/>
        </w:rPr>
      </w:pPr>
      <w:r w:rsidRPr="008C6678">
        <w:rPr>
          <w:rFonts w:ascii="Sylfaen" w:hAnsi="Sylfaen"/>
          <w:lang w:val="ka-GE"/>
        </w:rPr>
        <w:t xml:space="preserve">დამატებით განხილვის შემთხვევაში, პროექტის სოციალური ასპექტების გათვალისწინებით, </w:t>
      </w:r>
      <w:r w:rsidR="00DD5EF3" w:rsidRPr="008C6678">
        <w:rPr>
          <w:rFonts w:ascii="Sylfaen" w:hAnsi="Sylfaen"/>
          <w:lang w:val="ka-GE"/>
        </w:rPr>
        <w:t>საშუალოვადიან პერიოდში შესაძლებელია პროექტის გათვალისწინება საქართველოს განათლების და მეცნიერების სამინისტროს ასიგნებების ფარგლებში.</w:t>
      </w:r>
    </w:p>
    <w:p w:rsidR="000E1F86" w:rsidRPr="008C6678" w:rsidRDefault="000E1F86" w:rsidP="000E1F86">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ზოგადსაგანმათლებლო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8C6678">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rsidR="0014238E" w:rsidRPr="009E70F2" w:rsidRDefault="0014238E" w:rsidP="0014238E">
      <w:pPr>
        <w:jc w:val="both"/>
        <w:rPr>
          <w:rFonts w:ascii="Sylfaen" w:hAnsi="Sylfaen"/>
          <w:i/>
          <w:lang w:val="ka-GE"/>
        </w:rPr>
      </w:pPr>
      <w:r w:rsidRPr="005B3CB5">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5B3CB5">
        <w:rPr>
          <w:rFonts w:ascii="Sylfaen" w:hAnsi="Sylfaen"/>
          <w:i/>
          <w:lang w:val="ka-GE"/>
        </w:rPr>
        <w:t>: გ</w:t>
      </w:r>
      <w:r w:rsidRPr="009E70F2">
        <w:rPr>
          <w:rFonts w:ascii="Sylfaen" w:hAnsi="Sylfaen"/>
          <w:i/>
          <w:lang w:val="ka-GE"/>
        </w:rPr>
        <w:t>თხოვთ, იხილეთ კალკულაციების და კონცეფციის დოკუმენტები</w:t>
      </w:r>
    </w:p>
    <w:p w:rsidR="004E04F3" w:rsidRPr="009E70F2" w:rsidRDefault="004E04F3">
      <w:pPr>
        <w:rPr>
          <w:rFonts w:ascii="Sylfaen" w:hAnsi="Sylfaen"/>
          <w:i/>
          <w:lang w:val="ka-GE"/>
        </w:rPr>
      </w:pPr>
      <w:r w:rsidRPr="009E70F2">
        <w:rPr>
          <w:rFonts w:ascii="Sylfaen" w:hAnsi="Sylfaen"/>
          <w:i/>
          <w:lang w:val="ka-GE"/>
        </w:rPr>
        <w:br w:type="page"/>
      </w:r>
    </w:p>
    <w:p w:rsidR="004E04F3" w:rsidRPr="009E70F2" w:rsidRDefault="00BC5921" w:rsidP="004E04F3">
      <w:pPr>
        <w:pStyle w:val="Heading2"/>
        <w:jc w:val="center"/>
        <w:rPr>
          <w:rFonts w:ascii="Sylfaen" w:hAnsi="Sylfaen"/>
          <w:b/>
          <w:color w:val="000000" w:themeColor="text1"/>
          <w:sz w:val="24"/>
          <w:szCs w:val="24"/>
          <w:lang w:val="ka-GE"/>
        </w:rPr>
      </w:pPr>
      <w:bookmarkStart w:id="7" w:name="_Toc89100136"/>
      <w:r>
        <w:rPr>
          <w:rFonts w:ascii="Sylfaen" w:eastAsia="Times New Roman" w:hAnsi="Sylfaen"/>
          <w:b/>
          <w:color w:val="000000" w:themeColor="text1"/>
          <w:sz w:val="24"/>
          <w:szCs w:val="24"/>
          <w:lang w:val="en-GB"/>
        </w:rPr>
        <w:lastRenderedPageBreak/>
        <w:t>4</w:t>
      </w:r>
      <w:r w:rsidR="004E04F3" w:rsidRPr="009E70F2">
        <w:rPr>
          <w:rFonts w:ascii="Sylfaen" w:eastAsia="Times New Roman" w:hAnsi="Sylfaen"/>
          <w:b/>
          <w:color w:val="000000" w:themeColor="text1"/>
          <w:sz w:val="24"/>
          <w:szCs w:val="24"/>
          <w:lang w:val="en-GB"/>
        </w:rPr>
        <w:t xml:space="preserve">. </w:t>
      </w:r>
      <w:proofErr w:type="gramStart"/>
      <w:r w:rsidR="004E04F3" w:rsidRPr="009E70F2">
        <w:rPr>
          <w:rFonts w:ascii="Sylfaen" w:eastAsia="Times New Roman" w:hAnsi="Sylfaen"/>
          <w:b/>
          <w:color w:val="000000" w:themeColor="text1"/>
          <w:sz w:val="24"/>
          <w:szCs w:val="24"/>
          <w:lang w:val="ka-GE"/>
        </w:rPr>
        <w:t>ქალაქ</w:t>
      </w:r>
      <w:proofErr w:type="gramEnd"/>
      <w:r w:rsidR="004E04F3" w:rsidRPr="009E70F2">
        <w:rPr>
          <w:rFonts w:ascii="Sylfaen" w:eastAsia="Times New Roman" w:hAnsi="Sylfaen"/>
          <w:b/>
          <w:color w:val="000000" w:themeColor="text1"/>
          <w:sz w:val="24"/>
          <w:szCs w:val="24"/>
          <w:lang w:val="ka-GE"/>
        </w:rPr>
        <w:t xml:space="preserve"> თბილისის №1</w:t>
      </w:r>
      <w:r>
        <w:rPr>
          <w:rFonts w:ascii="Sylfaen" w:eastAsia="Times New Roman" w:hAnsi="Sylfaen"/>
          <w:b/>
          <w:color w:val="000000" w:themeColor="text1"/>
          <w:sz w:val="24"/>
          <w:szCs w:val="24"/>
          <w:lang w:val="ka-GE"/>
        </w:rPr>
        <w:t>1</w:t>
      </w:r>
      <w:r w:rsidR="004E04F3" w:rsidRPr="009E70F2">
        <w:rPr>
          <w:rFonts w:ascii="Sylfaen" w:eastAsia="Times New Roman" w:hAnsi="Sylfaen"/>
          <w:b/>
          <w:color w:val="000000" w:themeColor="text1"/>
          <w:sz w:val="24"/>
          <w:szCs w:val="24"/>
          <w:lang w:val="ka-GE"/>
        </w:rPr>
        <w:t xml:space="preserve"> საჯარო სკოლის მშენებლობა</w:t>
      </w:r>
      <w:bookmarkEnd w:id="7"/>
    </w:p>
    <w:p w:rsidR="004E04F3" w:rsidRPr="009E70F2" w:rsidRDefault="004E04F3" w:rsidP="004E04F3">
      <w:pPr>
        <w:tabs>
          <w:tab w:val="left" w:pos="7035"/>
        </w:tabs>
        <w:rPr>
          <w:rFonts w:ascii="Sylfaen" w:hAnsi="Sylfaen"/>
        </w:rPr>
      </w:pPr>
      <w:r w:rsidRPr="009E70F2">
        <w:rPr>
          <w:rFonts w:ascii="Sylfaen" w:hAnsi="Sylfaen"/>
        </w:rPr>
        <w:tab/>
      </w:r>
    </w:p>
    <w:tbl>
      <w:tblPr>
        <w:tblStyle w:val="GridTable1Light"/>
        <w:tblW w:w="5000" w:type="pct"/>
        <w:tblLook w:val="04A0" w:firstRow="1" w:lastRow="0" w:firstColumn="1" w:lastColumn="0" w:noHBand="0" w:noVBand="1"/>
      </w:tblPr>
      <w:tblGrid>
        <w:gridCol w:w="3778"/>
        <w:gridCol w:w="6202"/>
      </w:tblGrid>
      <w:tr w:rsidR="004E04F3" w:rsidRPr="009E70F2" w:rsidTr="00935AE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4E04F3" w:rsidRPr="009E70F2" w:rsidRDefault="004E04F3"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4E04F3"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 xml:space="preserve"> პროექტის დასახელება</w:t>
            </w:r>
          </w:p>
        </w:tc>
        <w:tc>
          <w:tcPr>
            <w:tcW w:w="3107" w:type="pct"/>
          </w:tcPr>
          <w:p w:rsidR="004E04F3" w:rsidRPr="009E70F2" w:rsidRDefault="004E04F3"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lang w:val="ka-GE"/>
              </w:rPr>
              <w:t>ქალაქ თბილისის №</w:t>
            </w:r>
            <w:r w:rsidRPr="009E70F2">
              <w:rPr>
                <w:rFonts w:ascii="Sylfaen" w:eastAsia="Times New Roman" w:hAnsi="Sylfaen" w:cs="Calibri"/>
                <w:color w:val="000000"/>
              </w:rPr>
              <w:t>1</w:t>
            </w:r>
            <w:r w:rsidR="00BC5921">
              <w:rPr>
                <w:rFonts w:ascii="Sylfaen" w:eastAsia="Times New Roman" w:hAnsi="Sylfaen" w:cs="Calibri"/>
                <w:color w:val="000000"/>
                <w:lang w:val="ka-GE"/>
              </w:rPr>
              <w:t>1</w:t>
            </w:r>
            <w:r w:rsidRPr="009E70F2">
              <w:rPr>
                <w:rFonts w:ascii="Sylfaen" w:eastAsia="Times New Roman" w:hAnsi="Sylfaen" w:cs="Calibri"/>
                <w:color w:val="000000"/>
                <w:lang w:val="ka-GE"/>
              </w:rPr>
              <w:t xml:space="preserve"> საჯარო სკოლის მშენებლობა</w:t>
            </w:r>
          </w:p>
        </w:tc>
      </w:tr>
      <w:tr w:rsidR="004E04F3"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rsidR="004E04F3" w:rsidRPr="00BC5921" w:rsidRDefault="004E04F3"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rPr>
              <w:t>საქართველოს განათლების</w:t>
            </w:r>
            <w:r w:rsidR="00BC5921">
              <w:rPr>
                <w:rFonts w:ascii="Sylfaen" w:eastAsia="Times New Roman" w:hAnsi="Sylfaen" w:cs="Calibri"/>
                <w:lang w:val="ka-GE"/>
              </w:rPr>
              <w:t>ა და</w:t>
            </w:r>
            <w:r w:rsidRPr="009E70F2">
              <w:rPr>
                <w:rFonts w:ascii="Sylfaen" w:eastAsia="Times New Roman" w:hAnsi="Sylfaen" w:cs="Calibri"/>
              </w:rPr>
              <w:t xml:space="preserve"> მეცნიერების</w:t>
            </w:r>
            <w:r w:rsidR="00BC5921">
              <w:rPr>
                <w:rFonts w:ascii="Sylfaen" w:eastAsia="Times New Roman" w:hAnsi="Sylfaen" w:cs="Calibri"/>
                <w:lang w:val="ka-GE"/>
              </w:rPr>
              <w:t xml:space="preserve"> </w:t>
            </w:r>
            <w:r w:rsidRPr="009E70F2">
              <w:rPr>
                <w:rFonts w:ascii="Sylfaen" w:eastAsia="Times New Roman" w:hAnsi="Sylfaen" w:cs="Calibri"/>
              </w:rPr>
              <w:t>სამინისტრო</w:t>
            </w:r>
          </w:p>
        </w:tc>
      </w:tr>
      <w:tr w:rsidR="004E04F3"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პროექტის მოკლე აღწერა</w:t>
            </w:r>
          </w:p>
        </w:tc>
        <w:tc>
          <w:tcPr>
            <w:tcW w:w="3107" w:type="pct"/>
          </w:tcPr>
          <w:p w:rsidR="00BC5921" w:rsidRPr="00BC5921" w:rsidRDefault="00BC5921"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BC5921">
              <w:rPr>
                <w:rFonts w:ascii="Sylfaen" w:eastAsia="Times New Roman" w:hAnsi="Sylfaen" w:cs="Calibri"/>
                <w:lang w:val="ka-GE"/>
              </w:rPr>
              <w:t>ქალაქ თბილისის N11 საჯარო სკოლა</w:t>
            </w:r>
            <w:r w:rsidR="00FE7B17">
              <w:rPr>
                <w:rFonts w:ascii="Sylfaen" w:eastAsia="Times New Roman" w:hAnsi="Sylfaen" w:cs="Calibri"/>
                <w:lang w:val="ka-GE"/>
              </w:rPr>
              <w:t xml:space="preserve"> მდებარეობს ნაძალადევის რაიონში. </w:t>
            </w:r>
            <w:r w:rsidRPr="00BC5921">
              <w:rPr>
                <w:rFonts w:ascii="Sylfaen" w:eastAsia="Times New Roman" w:hAnsi="Sylfaen" w:cs="Calibri"/>
                <w:lang w:val="ka-GE"/>
              </w:rPr>
              <w:t xml:space="preserve">2019 წლის სექტემბრის თვეში, </w:t>
            </w:r>
            <w:r w:rsidR="00FE7B17">
              <w:rPr>
                <w:rFonts w:ascii="Sylfaen" w:eastAsia="Times New Roman" w:hAnsi="Sylfaen" w:cs="Calibri"/>
                <w:lang w:val="ka-GE"/>
              </w:rPr>
              <w:t xml:space="preserve">სკოლამ სსიპ - </w:t>
            </w:r>
            <w:r w:rsidRPr="00BC5921">
              <w:rPr>
                <w:rFonts w:ascii="Sylfaen" w:eastAsia="Times New Roman" w:hAnsi="Sylfaen" w:cs="Calibri"/>
                <w:lang w:val="ka-GE"/>
              </w:rPr>
              <w:t>ლევან სამხარაულის სახელობის სასამართლო ექსპერტიზის ეროვნულ ბიუროს დაუკვეთა სკოლის შენობის აღდგენა-გამაგრების სამუშაოების რენტაბელობის დადგენა.</w:t>
            </w:r>
          </w:p>
          <w:p w:rsidR="00BC5921" w:rsidRPr="00BC5921" w:rsidRDefault="00BC5921"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BC5921">
              <w:rPr>
                <w:rFonts w:ascii="Sylfaen" w:eastAsia="Times New Roman" w:hAnsi="Sylfaen" w:cs="Calibri"/>
                <w:lang w:val="ka-GE"/>
              </w:rPr>
              <w:t>2020 წლის 15 ივნისს ბიუროდან სკოლაში შემოსული N003011520 დასკვნის მიხედვით N11 საჯარო სკოლას დაუდგინდა III ხარისხის (ძლიერი)</w:t>
            </w:r>
            <w:r w:rsidR="00FE7B17">
              <w:rPr>
                <w:rFonts w:ascii="Sylfaen" w:eastAsia="Times New Roman" w:hAnsi="Sylfaen" w:cs="Calibri"/>
                <w:lang w:val="ka-GE"/>
              </w:rPr>
              <w:t xml:space="preserve"> დაზიანება. </w:t>
            </w:r>
            <w:r w:rsidRPr="00BC5921">
              <w:rPr>
                <w:rFonts w:ascii="Sylfaen" w:eastAsia="Times New Roman" w:hAnsi="Sylfaen" w:cs="Calibri"/>
                <w:lang w:val="ka-GE"/>
              </w:rPr>
              <w:t xml:space="preserve">მისი აღდგენა </w:t>
            </w:r>
            <w:r w:rsidR="00FE7B17">
              <w:rPr>
                <w:rFonts w:ascii="Sylfaen" w:eastAsia="Times New Roman" w:hAnsi="Sylfaen" w:cs="Calibri"/>
                <w:lang w:val="ka-GE"/>
              </w:rPr>
              <w:t xml:space="preserve">სსიპ - </w:t>
            </w:r>
            <w:r w:rsidR="00FE7B17" w:rsidRPr="00BC5921">
              <w:rPr>
                <w:rFonts w:ascii="Sylfaen" w:eastAsia="Times New Roman" w:hAnsi="Sylfaen" w:cs="Calibri"/>
                <w:lang w:val="ka-GE"/>
              </w:rPr>
              <w:t xml:space="preserve">ლევან სამხარაულის სახელობის სასამართლო ექსპერტიზის ეროვნულ ბიუროს </w:t>
            </w:r>
            <w:r w:rsidRPr="00BC5921">
              <w:rPr>
                <w:rFonts w:ascii="Sylfaen" w:eastAsia="Times New Roman" w:hAnsi="Sylfaen" w:cs="Calibri"/>
                <w:lang w:val="ka-GE"/>
              </w:rPr>
              <w:t>შეფასებით არარენტაბელურად ჩაითვალა.</w:t>
            </w:r>
          </w:p>
          <w:p w:rsidR="00BC5921" w:rsidRPr="00BC5921" w:rsidRDefault="00BC5921"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BC5921">
              <w:rPr>
                <w:rFonts w:ascii="Sylfaen" w:eastAsia="Times New Roman" w:hAnsi="Sylfaen" w:cs="Calibri"/>
                <w:lang w:val="ka-GE"/>
              </w:rPr>
              <w:t xml:space="preserve">დღეის მდგომარეობით სკოლის კედლებში გაჩენილი ბზარების გახსნა გაზრდილია. </w:t>
            </w:r>
          </w:p>
          <w:p w:rsidR="00BC5921" w:rsidRPr="00BC5921" w:rsidRDefault="00BC5921"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BC5921">
              <w:rPr>
                <w:rFonts w:ascii="Sylfaen" w:eastAsia="Times New Roman" w:hAnsi="Sylfaen" w:cs="Calibri"/>
                <w:lang w:val="ka-GE"/>
              </w:rPr>
              <w:t>აღნიშნულ სიტუაციაში, სკოლის მოსწავლეების უსაფრთხოების უზრუნველყოფის მიზნით, მიზანშეწონილია სკოლა გადაყვანილ იქნას ალტერნატიულ ფართში.</w:t>
            </w:r>
          </w:p>
          <w:p w:rsidR="004E04F3" w:rsidRPr="009E70F2" w:rsidRDefault="00FE7B17"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Pr>
                <w:rFonts w:ascii="Sylfaen" w:eastAsia="Times New Roman" w:hAnsi="Sylfaen" w:cs="Calibri"/>
                <w:lang w:val="ka-GE"/>
              </w:rPr>
              <w:t xml:space="preserve"> </w:t>
            </w:r>
            <w:r w:rsidR="00BC5921" w:rsidRPr="00BC5921">
              <w:rPr>
                <w:rFonts w:ascii="Sylfaen" w:eastAsia="Times New Roman" w:hAnsi="Sylfaen" w:cs="Calibri"/>
                <w:lang w:val="ka-GE"/>
              </w:rPr>
              <w:t>ქ. თბილისის N11 საჯარო სკოლაში სწავლობს 1400 - მდე მოსწავლე. ახლომდებარე საჯარო სკოლები, თავის მხრივ, გადატვირთულია. ამიტომ ალტერნატიული ფართების შერჩევა მოხერხდა თემქის დასახლებაში მდებარე საჯარო სკოლებიდან. შერჩეულია ორი ერთმანეთთან ახლომდებარე საჯარო სკოლა, სადაც მეორე ცვლაში წარიმართება სასწავლო პროცესი N11 საჯარო სკოლის მოსწავლეებისთვის. სააგენტო უზრუნველყოფს სკოლის მოსწავლეების უფასო ტრანსპორტირებას სარეაბილიტაციო სკოლიდან ალტერნატიულ ფართებამდე.</w:t>
            </w:r>
          </w:p>
        </w:tc>
      </w:tr>
      <w:tr w:rsidR="004E04F3"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107" w:type="pct"/>
          </w:tcPr>
          <w:p w:rsidR="004E04F3" w:rsidRPr="00BC5921" w:rsidRDefault="00BC5921" w:rsidP="004456F9">
            <w:pPr>
              <w:pStyle w:val="NormalWeb"/>
              <w:spacing w:before="45" w:after="0" w:afterAutospacing="0"/>
              <w:jc w:val="both"/>
              <w:cnfStyle w:val="000000000000" w:firstRow="0" w:lastRow="0" w:firstColumn="0" w:lastColumn="0" w:oddVBand="0" w:evenVBand="0" w:oddHBand="0" w:evenHBand="0" w:firstRowFirstColumn="0" w:firstRowLastColumn="0" w:lastRowFirstColumn="0" w:lastRowLastColumn="0"/>
              <w:rPr>
                <w:rFonts w:ascii="Sylfaen" w:hAnsi="Sylfaen" w:cs="Calibri"/>
                <w:sz w:val="22"/>
                <w:szCs w:val="22"/>
                <w:lang w:val="ka-GE"/>
              </w:rPr>
            </w:pPr>
            <w:r w:rsidRPr="00BC5921">
              <w:rPr>
                <w:rFonts w:ascii="Sylfaen" w:hAnsi="Sylfaen" w:cs="Calibri"/>
                <w:sz w:val="22"/>
                <w:szCs w:val="22"/>
                <w:lang w:val="ka-GE"/>
              </w:rPr>
              <w:t>პროექტის განხორციელების შედეგად, მოგვარდება ნაძალადევის რაიონში არსებული საჯარო სკოლების სიმცირის პრობლემა. აშენდება თანამედროვე სტანდარტების შესაბამისი 650-დან 700-მდე მოსწავლეზე გათვლილი საჯარო სკოლის შენობა, რომელშიც სასწავლო პროცესი ისევ ორ ცვლად წარიმართება, თუმცა, მოსწავლეებს ექნებათ გაცილებით უსაფრთხო, კომფორტული და პოზიტიური სასწავლო გარემო.</w:t>
            </w:r>
          </w:p>
        </w:tc>
      </w:tr>
      <w:tr w:rsidR="004E04F3" w:rsidRPr="009E70F2" w:rsidTr="00935AE3">
        <w:tc>
          <w:tcPr>
            <w:cnfStyle w:val="001000000000" w:firstRow="0" w:lastRow="0" w:firstColumn="1" w:lastColumn="0" w:oddVBand="0" w:evenVBand="0" w:oddHBand="0" w:evenHBand="0" w:firstRowFirstColumn="0" w:firstRowLastColumn="0" w:lastRowFirstColumn="0" w:lastRowLastColumn="0"/>
            <w:tcW w:w="1893" w:type="pct"/>
          </w:tcPr>
          <w:p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შეფასების პერიოდი</w:t>
            </w:r>
          </w:p>
        </w:tc>
        <w:tc>
          <w:tcPr>
            <w:tcW w:w="3107" w:type="pct"/>
          </w:tcPr>
          <w:p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rsidR="004E04F3" w:rsidRDefault="004E04F3" w:rsidP="004E04F3">
      <w:pPr>
        <w:rPr>
          <w:rFonts w:ascii="Sylfaen" w:hAnsi="Sylfaen"/>
          <w:b/>
          <w:i/>
          <w:u w:val="single"/>
          <w:lang w:val="ka-GE"/>
        </w:rPr>
      </w:pPr>
    </w:p>
    <w:p w:rsidR="004E04F3" w:rsidRPr="009E70F2" w:rsidRDefault="004E04F3" w:rsidP="004E04F3">
      <w:pPr>
        <w:rPr>
          <w:rFonts w:ascii="Sylfaen" w:hAnsi="Sylfaen"/>
          <w:b/>
          <w:i/>
          <w:u w:val="single"/>
          <w:lang w:val="ka-GE"/>
        </w:rPr>
      </w:pPr>
      <w:r w:rsidRPr="009E70F2">
        <w:rPr>
          <w:rFonts w:ascii="Sylfaen" w:hAnsi="Sylfaen"/>
          <w:b/>
          <w:i/>
          <w:u w:val="single"/>
          <w:lang w:val="ka-GE"/>
        </w:rPr>
        <w:lastRenderedPageBreak/>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4E04F3" w:rsidRPr="009E70F2" w:rsidTr="00935AE3">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4E04F3" w:rsidRPr="009E70F2" w:rsidRDefault="004E04F3"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4E04F3" w:rsidRPr="009E70F2" w:rsidTr="00935AE3">
        <w:trPr>
          <w:trHeight w:val="557"/>
          <w:jc w:val="center"/>
        </w:trPr>
        <w:tc>
          <w:tcPr>
            <w:cnfStyle w:val="001000000000" w:firstRow="0" w:lastRow="0" w:firstColumn="1" w:lastColumn="0" w:oddVBand="0" w:evenVBand="0" w:oddHBand="0" w:evenHBand="0" w:firstRowFirstColumn="0" w:firstRowLastColumn="0" w:lastRowFirstColumn="0" w:lastRowLastColumn="0"/>
            <w:tcW w:w="1575" w:type="pct"/>
          </w:tcPr>
          <w:p w:rsidR="004E04F3" w:rsidRPr="009E70F2" w:rsidRDefault="004E04F3" w:rsidP="00B44561">
            <w:pPr>
              <w:jc w:val="right"/>
              <w:rPr>
                <w:rFonts w:ascii="Sylfaen" w:hAnsi="Sylfaen"/>
                <w:b w:val="0"/>
                <w:i/>
                <w:lang w:val="ka-GE"/>
              </w:rPr>
            </w:pPr>
          </w:p>
        </w:tc>
        <w:tc>
          <w:tcPr>
            <w:tcW w:w="1575" w:type="pct"/>
            <w:vAlign w:val="center"/>
          </w:tcPr>
          <w:p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49" w:type="pct"/>
            <w:vAlign w:val="center"/>
          </w:tcPr>
          <w:p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ახალი სკოლის აშენება</w:t>
            </w:r>
          </w:p>
        </w:tc>
      </w:tr>
      <w:tr w:rsidR="004E04F3" w:rsidRPr="009E70F2" w:rsidTr="00935AE3">
        <w:trPr>
          <w:trHeight w:val="55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i/>
                <w:lang w:val="ka-GE"/>
              </w:rPr>
            </w:pPr>
            <w:r w:rsidRPr="009E70F2">
              <w:rPr>
                <w:rFonts w:ascii="Sylfaen" w:hAnsi="Sylfaen"/>
                <w:i/>
                <w:lang w:val="ka-GE"/>
              </w:rPr>
              <w:t>მოთხოვნილი დაფინანსება</w:t>
            </w:r>
            <w:r w:rsidRPr="009E70F2">
              <w:rPr>
                <w:rStyle w:val="FootnoteReference"/>
                <w:rFonts w:ascii="Sylfaen" w:hAnsi="Sylfaen"/>
                <w:i/>
                <w:lang w:val="ka-GE"/>
              </w:rPr>
              <w:footnoteReference w:id="18"/>
            </w:r>
          </w:p>
        </w:tc>
        <w:tc>
          <w:tcPr>
            <w:tcW w:w="1575" w:type="pct"/>
            <w:vAlign w:val="center"/>
          </w:tcPr>
          <w:p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10</w:t>
            </w:r>
            <w:r w:rsidR="004E04F3" w:rsidRPr="009E70F2">
              <w:rPr>
                <w:rFonts w:ascii="Sylfaen" w:hAnsi="Sylfaen"/>
                <w:lang w:val="ka-GE"/>
              </w:rPr>
              <w:t xml:space="preserve"> 500 000 ₾</w:t>
            </w:r>
          </w:p>
        </w:tc>
      </w:tr>
      <w:tr w:rsidR="004E04F3" w:rsidRPr="009E70F2" w:rsidTr="00935AE3">
        <w:trPr>
          <w:trHeight w:val="11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i/>
                <w:lang w:val="ka-GE"/>
              </w:rPr>
            </w:pPr>
            <w:r w:rsidRPr="009E70F2">
              <w:rPr>
                <w:rFonts w:ascii="Sylfaen" w:hAnsi="Sylfaen"/>
                <w:i/>
                <w:lang w:val="ka-GE"/>
              </w:rPr>
              <w:t>საშუალო წლიური ხარჯები</w:t>
            </w:r>
            <w:r w:rsidRPr="009E70F2">
              <w:rPr>
                <w:rStyle w:val="FootnoteReference"/>
                <w:rFonts w:ascii="Sylfaen" w:hAnsi="Sylfaen"/>
                <w:i/>
                <w:lang w:val="ka-GE"/>
              </w:rPr>
              <w:footnoteReference w:id="19"/>
            </w:r>
          </w:p>
        </w:tc>
        <w:tc>
          <w:tcPr>
            <w:tcW w:w="1575" w:type="pct"/>
            <w:vAlign w:val="center"/>
          </w:tcPr>
          <w:p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Pr>
                <w:rFonts w:ascii="Sylfaen" w:hAnsi="Sylfaen"/>
                <w:lang w:val="ka-GE"/>
              </w:rPr>
              <w:t>2 045 915</w:t>
            </w:r>
            <w:r w:rsidR="004E04F3" w:rsidRPr="009E70F2">
              <w:rPr>
                <w:rFonts w:ascii="Sylfaen" w:hAnsi="Sylfaen" w:cs="Arial"/>
                <w:b/>
                <w:bCs/>
                <w:sz w:val="20"/>
                <w:szCs w:val="20"/>
                <w:lang w:val="ka-GE"/>
              </w:rPr>
              <w:t xml:space="preserve"> </w:t>
            </w:r>
            <w:r w:rsidR="004E04F3" w:rsidRPr="009E70F2">
              <w:rPr>
                <w:rFonts w:ascii="Sylfaen" w:hAnsi="Sylfaen"/>
                <w:lang w:val="ka-GE"/>
              </w:rPr>
              <w:t>₾</w:t>
            </w:r>
          </w:p>
        </w:tc>
        <w:tc>
          <w:tcPr>
            <w:tcW w:w="1849" w:type="pct"/>
            <w:vAlign w:val="center"/>
          </w:tcPr>
          <w:p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Pr>
                <w:rFonts w:ascii="Sylfaen" w:hAnsi="Sylfaen"/>
                <w:lang w:val="ka-GE"/>
              </w:rPr>
              <w:t>1 923 188,1</w:t>
            </w:r>
            <w:r w:rsidR="004E04F3" w:rsidRPr="009E70F2">
              <w:rPr>
                <w:rFonts w:ascii="Sylfaen" w:hAnsi="Sylfaen" w:cs="Arial"/>
                <w:b/>
                <w:bCs/>
                <w:sz w:val="20"/>
                <w:szCs w:val="20"/>
                <w:lang w:val="ka-GE"/>
              </w:rPr>
              <w:t xml:space="preserve"> </w:t>
            </w:r>
            <w:r w:rsidR="004E04F3" w:rsidRPr="009E70F2">
              <w:rPr>
                <w:rFonts w:ascii="Sylfaen" w:hAnsi="Sylfaen"/>
                <w:lang w:val="ka-GE"/>
              </w:rPr>
              <w:t>₾</w:t>
            </w:r>
          </w:p>
        </w:tc>
      </w:tr>
      <w:tr w:rsidR="004E04F3" w:rsidRPr="009E70F2" w:rsidTr="00935AE3">
        <w:trPr>
          <w:trHeight w:val="11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i/>
                <w:lang w:val="ka-GE"/>
              </w:rPr>
            </w:pPr>
            <w:r w:rsidRPr="009E70F2">
              <w:rPr>
                <w:rFonts w:ascii="Sylfaen" w:hAnsi="Sylfaen"/>
                <w:i/>
                <w:lang w:val="ka-GE"/>
              </w:rPr>
              <w:t>საშუალო წლიური შემოსავალი</w:t>
            </w:r>
            <w:r w:rsidRPr="009E70F2">
              <w:rPr>
                <w:rStyle w:val="FootnoteReference"/>
                <w:rFonts w:ascii="Sylfaen" w:hAnsi="Sylfaen"/>
                <w:i/>
                <w:lang w:val="ka-GE"/>
              </w:rPr>
              <w:footnoteReference w:id="20"/>
            </w:r>
          </w:p>
        </w:tc>
        <w:tc>
          <w:tcPr>
            <w:tcW w:w="1575" w:type="pct"/>
            <w:vAlign w:val="center"/>
          </w:tcPr>
          <w:p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Pr>
                <w:rFonts w:ascii="Sylfaen" w:hAnsi="Sylfaen"/>
                <w:lang w:val="ka-GE"/>
              </w:rPr>
              <w:t>2 242 643,1</w:t>
            </w:r>
            <w:r w:rsidR="004E04F3" w:rsidRPr="009E70F2">
              <w:rPr>
                <w:rFonts w:ascii="Sylfaen" w:hAnsi="Sylfaen" w:cs="Arial"/>
                <w:b/>
                <w:bCs/>
                <w:sz w:val="20"/>
                <w:szCs w:val="20"/>
                <w:lang w:val="ka-GE"/>
              </w:rPr>
              <w:t xml:space="preserve"> </w:t>
            </w:r>
            <w:r w:rsidR="004E04F3" w:rsidRPr="009E70F2">
              <w:rPr>
                <w:rFonts w:ascii="Sylfaen" w:hAnsi="Sylfaen"/>
                <w:lang w:val="ka-GE"/>
              </w:rPr>
              <w:t>₾</w:t>
            </w:r>
          </w:p>
        </w:tc>
        <w:tc>
          <w:tcPr>
            <w:tcW w:w="1849" w:type="pct"/>
            <w:vAlign w:val="center"/>
          </w:tcPr>
          <w:p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Pr>
                <w:rFonts w:ascii="Sylfaen" w:hAnsi="Sylfaen"/>
                <w:lang w:val="ka-GE"/>
              </w:rPr>
              <w:t>2 007 643,1</w:t>
            </w:r>
            <w:r w:rsidR="004E04F3" w:rsidRPr="009E70F2">
              <w:rPr>
                <w:rFonts w:ascii="Sylfaen" w:hAnsi="Sylfaen" w:cs="Arial"/>
                <w:b/>
                <w:bCs/>
                <w:sz w:val="20"/>
                <w:szCs w:val="20"/>
                <w:lang w:val="ka-GE"/>
              </w:rPr>
              <w:t xml:space="preserve"> </w:t>
            </w:r>
            <w:r w:rsidR="004E04F3" w:rsidRPr="009E70F2">
              <w:rPr>
                <w:rFonts w:ascii="Sylfaen" w:hAnsi="Sylfaen"/>
                <w:lang w:val="ka-GE"/>
              </w:rPr>
              <w:t>₾</w:t>
            </w:r>
          </w:p>
        </w:tc>
      </w:tr>
      <w:tr w:rsidR="004E04F3" w:rsidRPr="009E70F2" w:rsidTr="00935AE3">
        <w:trPr>
          <w:trHeight w:val="63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i/>
              </w:rPr>
            </w:pPr>
            <w:r w:rsidRPr="009E70F2">
              <w:rPr>
                <w:rFonts w:ascii="Sylfaen" w:hAnsi="Sylfaen"/>
                <w:i/>
              </w:rPr>
              <w:t>NPV</w:t>
            </w:r>
            <w:r w:rsidRPr="009E70F2">
              <w:rPr>
                <w:rStyle w:val="FootnoteReference"/>
                <w:rFonts w:ascii="Sylfaen" w:hAnsi="Sylfaen"/>
                <w:i/>
              </w:rPr>
              <w:footnoteReference w:id="21"/>
            </w:r>
          </w:p>
        </w:tc>
        <w:tc>
          <w:tcPr>
            <w:tcW w:w="1575" w:type="pct"/>
            <w:vAlign w:val="center"/>
          </w:tcPr>
          <w:p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color w:val="FF0000"/>
                <w:sz w:val="20"/>
                <w:szCs w:val="20"/>
                <w:lang w:val="ka-GE"/>
              </w:rPr>
              <w:t>2 991 389,53</w:t>
            </w:r>
            <w:r w:rsidR="004E04F3" w:rsidRPr="009E70F2">
              <w:rPr>
                <w:rFonts w:ascii="Sylfaen" w:hAnsi="Sylfaen" w:cs="Arial"/>
                <w:color w:val="FF0000"/>
                <w:sz w:val="20"/>
                <w:szCs w:val="20"/>
              </w:rPr>
              <w:t xml:space="preserve"> ₾</w:t>
            </w:r>
          </w:p>
        </w:tc>
        <w:tc>
          <w:tcPr>
            <w:tcW w:w="1849" w:type="pct"/>
            <w:vAlign w:val="center"/>
          </w:tcPr>
          <w:p w:rsidR="004E04F3" w:rsidRPr="009E70F2" w:rsidRDefault="004E04F3" w:rsidP="00BC5921">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BC5921">
              <w:rPr>
                <w:rFonts w:ascii="Sylfaen" w:hAnsi="Sylfaen" w:cs="Arial"/>
                <w:color w:val="FF0000"/>
                <w:sz w:val="20"/>
                <w:szCs w:val="20"/>
                <w:lang w:val="ka-GE"/>
              </w:rPr>
              <w:t>7 801 033,62</w:t>
            </w:r>
            <w:r w:rsidRPr="009E70F2">
              <w:rPr>
                <w:rFonts w:ascii="Sylfaen" w:hAnsi="Sylfaen" w:cs="Arial"/>
                <w:color w:val="FF0000"/>
                <w:sz w:val="20"/>
                <w:szCs w:val="20"/>
              </w:rPr>
              <w:t xml:space="preserve"> ₾</w:t>
            </w:r>
          </w:p>
        </w:tc>
      </w:tr>
      <w:tr w:rsidR="004E04F3" w:rsidRPr="009E70F2" w:rsidTr="00935AE3">
        <w:trPr>
          <w:trHeight w:val="435"/>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i/>
              </w:rPr>
            </w:pPr>
            <w:r w:rsidRPr="009E70F2">
              <w:rPr>
                <w:rFonts w:ascii="Sylfaen" w:hAnsi="Sylfaen"/>
                <w:i/>
              </w:rPr>
              <w:t>IRR</w:t>
            </w:r>
            <w:r w:rsidRPr="009E70F2">
              <w:rPr>
                <w:rStyle w:val="FootnoteReference"/>
                <w:rFonts w:ascii="Sylfaen" w:hAnsi="Sylfaen"/>
                <w:i/>
              </w:rPr>
              <w:footnoteReference w:id="22"/>
            </w:r>
          </w:p>
        </w:tc>
        <w:tc>
          <w:tcPr>
            <w:tcW w:w="1575" w:type="pct"/>
            <w:vAlign w:val="center"/>
          </w:tcPr>
          <w:p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r w:rsidR="00BC5921">
              <w:rPr>
                <w:rFonts w:ascii="Sylfaen" w:hAnsi="Sylfaen"/>
                <w:lang w:val="ka-GE"/>
              </w:rPr>
              <w:t>12%</w:t>
            </w:r>
          </w:p>
        </w:tc>
        <w:tc>
          <w:tcPr>
            <w:tcW w:w="1849" w:type="pct"/>
            <w:vAlign w:val="center"/>
          </w:tcPr>
          <w:p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4E04F3" w:rsidRPr="009E70F2" w:rsidTr="00935AE3">
        <w:trPr>
          <w:trHeight w:val="555"/>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i/>
              </w:rPr>
            </w:pPr>
            <w:r w:rsidRPr="009E70F2">
              <w:rPr>
                <w:rFonts w:ascii="Sylfaen" w:hAnsi="Sylfaen"/>
                <w:i/>
              </w:rPr>
              <w:t>B/C</w:t>
            </w:r>
            <w:r w:rsidRPr="009E70F2">
              <w:rPr>
                <w:rStyle w:val="FootnoteReference"/>
                <w:rFonts w:ascii="Sylfaen" w:hAnsi="Sylfaen"/>
                <w:i/>
              </w:rPr>
              <w:footnoteReference w:id="23"/>
            </w:r>
          </w:p>
        </w:tc>
        <w:tc>
          <w:tcPr>
            <w:tcW w:w="1575" w:type="pct"/>
            <w:vAlign w:val="center"/>
          </w:tcPr>
          <w:p w:rsidR="004E04F3" w:rsidRPr="00DA36F7" w:rsidRDefault="00DA36F7"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lang w:val="ka-GE"/>
              </w:rPr>
            </w:pPr>
            <w:r>
              <w:rPr>
                <w:rFonts w:ascii="Sylfaen" w:hAnsi="Sylfaen" w:cs="Arial"/>
                <w:sz w:val="20"/>
                <w:szCs w:val="20"/>
                <w:lang w:val="ka-GE"/>
              </w:rPr>
              <w:t>1,17</w:t>
            </w:r>
          </w:p>
        </w:tc>
        <w:tc>
          <w:tcPr>
            <w:tcW w:w="1849" w:type="pct"/>
            <w:vAlign w:val="center"/>
          </w:tcPr>
          <w:p w:rsidR="004E04F3" w:rsidRPr="009E70F2" w:rsidRDefault="00DA36F7"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0,6</w:t>
            </w:r>
            <w:r w:rsidR="004E04F3" w:rsidRPr="009E70F2">
              <w:rPr>
                <w:rFonts w:ascii="Sylfaen" w:hAnsi="Sylfaen"/>
                <w:lang w:val="ka-GE"/>
              </w:rPr>
              <w:t>8</w:t>
            </w:r>
          </w:p>
        </w:tc>
      </w:tr>
    </w:tbl>
    <w:p w:rsidR="004E04F3" w:rsidRPr="009E70F2" w:rsidRDefault="004E04F3" w:rsidP="004E04F3">
      <w:pPr>
        <w:rPr>
          <w:rFonts w:ascii="Sylfaen" w:hAnsi="Sylfaen"/>
          <w:b/>
          <w:i/>
          <w:lang w:val="ka-GE"/>
        </w:rPr>
      </w:pPr>
    </w:p>
    <w:p w:rsidR="004E04F3" w:rsidRPr="009E70F2" w:rsidRDefault="004E04F3" w:rsidP="004E04F3">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rsidR="004E04F3" w:rsidRPr="009E70F2" w:rsidRDefault="004E04F3" w:rsidP="004E04F3">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rsidR="004E04F3" w:rsidRPr="009E70F2" w:rsidRDefault="004E04F3" w:rsidP="004E04F3">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rsidR="004E04F3" w:rsidRPr="009E70F2" w:rsidRDefault="004E04F3" w:rsidP="004E04F3">
      <w:pPr>
        <w:jc w:val="both"/>
        <w:rPr>
          <w:rFonts w:ascii="Sylfaen" w:hAnsi="Sylfaen"/>
          <w:lang w:val="ka-GE"/>
        </w:rPr>
      </w:pPr>
      <w:r w:rsidRPr="009E70F2">
        <w:rPr>
          <w:rFonts w:ascii="Sylfaen" w:hAnsi="Sylfaen"/>
          <w:lang w:val="ka-GE"/>
        </w:rPr>
        <w:t xml:space="preserve">პროექტის წარმომდგენის მიერ არსებული დასკვნის საფუძველზე მიზანშეუწონელია სკოლის რეაბილიტაცია, ამიტომ 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აშენება. </w:t>
      </w:r>
    </w:p>
    <w:p w:rsidR="004E04F3" w:rsidRPr="009E70F2" w:rsidRDefault="004E04F3" w:rsidP="004E04F3">
      <w:pPr>
        <w:jc w:val="both"/>
        <w:rPr>
          <w:rFonts w:ascii="Sylfaen" w:hAnsi="Sylfaen"/>
          <w:lang w:val="ka-GE"/>
        </w:rPr>
      </w:pPr>
      <w:r w:rsidRPr="009E70F2">
        <w:rPr>
          <w:rFonts w:ascii="Sylfaen" w:hAnsi="Sylfaen"/>
          <w:lang w:val="ka-GE"/>
        </w:rPr>
        <w:t xml:space="preserve">უნდა აღინიშნოს, რომ ავარიულ შენობაში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w:t>
      </w:r>
      <w:r w:rsidRPr="009E70F2">
        <w:rPr>
          <w:rFonts w:ascii="Sylfaen" w:hAnsi="Sylfaen"/>
          <w:lang w:val="ka-GE"/>
        </w:rPr>
        <w:lastRenderedPageBreak/>
        <w:t>შესაძლებლობას. პროექტის განხორციელების შედეგად, რაიონს შეემატება ახალი, თანამედროვე სტანდარტების შესაბამისი საგანმანათლებლო დაწესებულება.</w:t>
      </w:r>
    </w:p>
    <w:p w:rsidR="00577E19" w:rsidRPr="008C6678" w:rsidRDefault="00577E19" w:rsidP="00577E19">
      <w:pPr>
        <w:jc w:val="both"/>
        <w:rPr>
          <w:rFonts w:ascii="Sylfaen" w:hAnsi="Sylfaen"/>
          <w:lang w:val="ka-GE"/>
        </w:rPr>
      </w:pPr>
      <w:r w:rsidRPr="00F946B6">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w:t>
      </w:r>
      <w:r>
        <w:rPr>
          <w:rFonts w:ascii="Sylfaen" w:hAnsi="Sylfaen"/>
          <w:lang w:val="ka-GE"/>
        </w:rPr>
        <w:t xml:space="preserve"> ამასთან, პროექტი საჭიროებს დამატებით განხილვას, საშუალოვადიან პერიოდში შესაძლებელია რესურსის მოძიება საქართველოს განათლების</w:t>
      </w:r>
      <w:r w:rsidR="00C33C2E">
        <w:rPr>
          <w:rFonts w:ascii="Sylfaen" w:hAnsi="Sylfaen"/>
          <w:lang w:val="ka-GE"/>
        </w:rPr>
        <w:t>ა</w:t>
      </w:r>
      <w:r w:rsidR="00DA36F7">
        <w:rPr>
          <w:rFonts w:ascii="Sylfaen" w:hAnsi="Sylfaen"/>
          <w:lang w:val="ka-GE"/>
        </w:rPr>
        <w:t xml:space="preserve"> და</w:t>
      </w:r>
      <w:r>
        <w:rPr>
          <w:rFonts w:ascii="Sylfaen" w:hAnsi="Sylfaen"/>
          <w:lang w:val="ka-GE"/>
        </w:rPr>
        <w:t xml:space="preserve"> მეცნიერების</w:t>
      </w:r>
      <w:r w:rsidR="00DA36F7">
        <w:rPr>
          <w:rFonts w:ascii="Sylfaen" w:hAnsi="Sylfaen"/>
          <w:lang w:val="ka-GE"/>
        </w:rPr>
        <w:t xml:space="preserve"> </w:t>
      </w:r>
      <w:r>
        <w:rPr>
          <w:rFonts w:ascii="Sylfaen" w:hAnsi="Sylfaen"/>
          <w:lang w:val="ka-GE"/>
        </w:rPr>
        <w:t xml:space="preserve">სამინისტროს ასიგნებების </w:t>
      </w:r>
      <w:r w:rsidRPr="008C6678">
        <w:rPr>
          <w:rFonts w:ascii="Sylfaen" w:hAnsi="Sylfaen"/>
          <w:lang w:val="ka-GE"/>
        </w:rPr>
        <w:t>ფარგლებში.</w:t>
      </w:r>
    </w:p>
    <w:p w:rsidR="000E1F86" w:rsidRPr="008C6678" w:rsidRDefault="000E1F86" w:rsidP="000E1F86">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ზოგადსაგანმათლებლო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8C6678">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rsidR="004E04F3" w:rsidRPr="009E70F2" w:rsidRDefault="004E04F3" w:rsidP="004E04F3">
      <w:pPr>
        <w:jc w:val="both"/>
        <w:rPr>
          <w:rFonts w:ascii="Sylfaen" w:hAnsi="Sylfaen"/>
          <w:i/>
          <w:lang w:val="ka-GE"/>
        </w:rPr>
      </w:pPr>
      <w:r w:rsidRPr="008C6678">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8C6678">
        <w:rPr>
          <w:rFonts w:ascii="Sylfaen" w:hAnsi="Sylfaen"/>
          <w:i/>
          <w:lang w:val="ka-GE"/>
        </w:rPr>
        <w:t>: გთხოვთ, იხილეთ კალკულაციების და კონცეფციის დოკუმენტები</w:t>
      </w:r>
    </w:p>
    <w:p w:rsidR="004E04F3" w:rsidRPr="009E70F2" w:rsidRDefault="004E04F3" w:rsidP="004E04F3">
      <w:pPr>
        <w:rPr>
          <w:rFonts w:ascii="Sylfaen" w:hAnsi="Sylfaen"/>
        </w:rPr>
      </w:pPr>
      <w:r w:rsidRPr="009E70F2">
        <w:rPr>
          <w:rFonts w:ascii="Sylfaen" w:hAnsi="Sylfaen"/>
        </w:rPr>
        <w:br w:type="page"/>
      </w:r>
    </w:p>
    <w:p w:rsidR="004E04F3" w:rsidRPr="009E70F2" w:rsidRDefault="004E04F3" w:rsidP="00EB0F9D">
      <w:pPr>
        <w:pStyle w:val="Heading2"/>
        <w:numPr>
          <w:ilvl w:val="0"/>
          <w:numId w:val="1"/>
        </w:numPr>
        <w:rPr>
          <w:rFonts w:ascii="Sylfaen" w:eastAsia="Times New Roman" w:hAnsi="Sylfaen"/>
          <w:b/>
          <w:color w:val="000000" w:themeColor="text1"/>
          <w:sz w:val="24"/>
          <w:szCs w:val="24"/>
          <w:lang w:val="ka-GE"/>
        </w:rPr>
      </w:pPr>
      <w:bookmarkStart w:id="8" w:name="_Toc89100137"/>
      <w:r w:rsidRPr="009E70F2">
        <w:rPr>
          <w:rFonts w:ascii="Sylfaen" w:eastAsia="Times New Roman" w:hAnsi="Sylfaen"/>
          <w:b/>
          <w:color w:val="000000" w:themeColor="text1"/>
          <w:sz w:val="24"/>
          <w:szCs w:val="24"/>
          <w:lang w:val="ka-GE"/>
        </w:rPr>
        <w:lastRenderedPageBreak/>
        <w:t>ქალაქ თბილისის №</w:t>
      </w:r>
      <w:r w:rsidR="006E3010">
        <w:rPr>
          <w:rFonts w:ascii="Sylfaen" w:eastAsia="Times New Roman" w:hAnsi="Sylfaen"/>
          <w:b/>
          <w:color w:val="000000" w:themeColor="text1"/>
          <w:sz w:val="24"/>
          <w:szCs w:val="24"/>
          <w:lang w:val="ka-GE"/>
        </w:rPr>
        <w:t>83</w:t>
      </w:r>
      <w:r w:rsidRPr="009E70F2">
        <w:rPr>
          <w:rFonts w:ascii="Sylfaen" w:eastAsia="Times New Roman" w:hAnsi="Sylfaen"/>
          <w:b/>
          <w:color w:val="000000" w:themeColor="text1"/>
          <w:sz w:val="24"/>
          <w:szCs w:val="24"/>
          <w:lang w:val="ka-GE"/>
        </w:rPr>
        <w:t xml:space="preserve"> საჯარო სკოლის მშენებლობა</w:t>
      </w:r>
      <w:bookmarkEnd w:id="8"/>
    </w:p>
    <w:p w:rsidR="004E04F3" w:rsidRPr="009E70F2" w:rsidRDefault="004E04F3" w:rsidP="004E04F3">
      <w:pPr>
        <w:rPr>
          <w:rFonts w:ascii="Sylfaen" w:hAnsi="Sylfaen"/>
          <w:lang w:val="ka-GE"/>
        </w:rPr>
      </w:pPr>
    </w:p>
    <w:tbl>
      <w:tblPr>
        <w:tblStyle w:val="GridTable1Light"/>
        <w:tblW w:w="4969" w:type="pct"/>
        <w:tblLook w:val="04A0" w:firstRow="1" w:lastRow="0" w:firstColumn="1" w:lastColumn="0" w:noHBand="0" w:noVBand="1"/>
      </w:tblPr>
      <w:tblGrid>
        <w:gridCol w:w="3396"/>
        <w:gridCol w:w="6522"/>
      </w:tblGrid>
      <w:tr w:rsidR="004E04F3" w:rsidRPr="009E70F2" w:rsidTr="00577E1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4E04F3" w:rsidRPr="009E70F2" w:rsidRDefault="004E04F3"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4E04F3" w:rsidRPr="009E70F2" w:rsidTr="00577E19">
        <w:tc>
          <w:tcPr>
            <w:cnfStyle w:val="001000000000" w:firstRow="0" w:lastRow="0" w:firstColumn="1" w:lastColumn="0" w:oddVBand="0" w:evenVBand="0" w:oddHBand="0" w:evenHBand="0" w:firstRowFirstColumn="0" w:firstRowLastColumn="0" w:lastRowFirstColumn="0" w:lastRowLastColumn="0"/>
            <w:tcW w:w="1712" w:type="pct"/>
          </w:tcPr>
          <w:p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 xml:space="preserve"> პროექტის დასახელება</w:t>
            </w:r>
          </w:p>
        </w:tc>
        <w:tc>
          <w:tcPr>
            <w:tcW w:w="3288" w:type="pct"/>
          </w:tcPr>
          <w:p w:rsidR="004E04F3" w:rsidRPr="009E70F2" w:rsidRDefault="004E04F3" w:rsidP="006E301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w:t>
            </w:r>
            <w:r w:rsidR="006E3010">
              <w:rPr>
                <w:rFonts w:ascii="Sylfaen" w:eastAsia="Times New Roman" w:hAnsi="Sylfaen" w:cs="Calibri"/>
                <w:color w:val="000000"/>
                <w:szCs w:val="20"/>
                <w:lang w:val="ka-GE"/>
              </w:rPr>
              <w:t>83</w:t>
            </w:r>
            <w:r w:rsidRPr="009E70F2">
              <w:rPr>
                <w:rFonts w:ascii="Sylfaen" w:eastAsia="Times New Roman" w:hAnsi="Sylfaen" w:cs="Calibri"/>
                <w:color w:val="000000"/>
                <w:szCs w:val="20"/>
                <w:lang w:val="ka-GE"/>
              </w:rPr>
              <w:t xml:space="preserve"> საჯარო სკოლის მშენებლობა</w:t>
            </w:r>
          </w:p>
        </w:tc>
      </w:tr>
      <w:tr w:rsidR="004E04F3" w:rsidRPr="009E70F2" w:rsidTr="00577E19">
        <w:tc>
          <w:tcPr>
            <w:cnfStyle w:val="001000000000" w:firstRow="0" w:lastRow="0" w:firstColumn="1" w:lastColumn="0" w:oddVBand="0" w:evenVBand="0" w:oddHBand="0" w:evenHBand="0" w:firstRowFirstColumn="0" w:firstRowLastColumn="0" w:lastRowFirstColumn="0" w:lastRowLastColumn="0"/>
            <w:tcW w:w="1712" w:type="pct"/>
          </w:tcPr>
          <w:p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პროექტის წარმდგენი მხარჯავი დაწესებულება/უწყება</w:t>
            </w:r>
          </w:p>
        </w:tc>
        <w:tc>
          <w:tcPr>
            <w:tcW w:w="3288" w:type="pct"/>
          </w:tcPr>
          <w:p w:rsidR="004E04F3" w:rsidRPr="009E70F2" w:rsidRDefault="006E3010" w:rsidP="006E301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Pr>
                <w:rFonts w:ascii="Sylfaen" w:eastAsia="Times New Roman" w:hAnsi="Sylfaen" w:cs="Calibri"/>
              </w:rPr>
              <w:t>საქართველოს განათლების და</w:t>
            </w:r>
            <w:r w:rsidR="004E04F3" w:rsidRPr="009E70F2">
              <w:rPr>
                <w:rFonts w:ascii="Sylfaen" w:eastAsia="Times New Roman" w:hAnsi="Sylfaen" w:cs="Calibri"/>
              </w:rPr>
              <w:t xml:space="preserve"> მეცნიერების სამინისტრო</w:t>
            </w:r>
          </w:p>
        </w:tc>
      </w:tr>
      <w:tr w:rsidR="004E04F3" w:rsidRPr="009E70F2" w:rsidTr="00577E19">
        <w:tc>
          <w:tcPr>
            <w:cnfStyle w:val="001000000000" w:firstRow="0" w:lastRow="0" w:firstColumn="1" w:lastColumn="0" w:oddVBand="0" w:evenVBand="0" w:oddHBand="0" w:evenHBand="0" w:firstRowFirstColumn="0" w:firstRowLastColumn="0" w:lastRowFirstColumn="0" w:lastRowLastColumn="0"/>
            <w:tcW w:w="1712" w:type="pct"/>
          </w:tcPr>
          <w:p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პროექტის მოკლე აღწერა</w:t>
            </w:r>
          </w:p>
        </w:tc>
        <w:tc>
          <w:tcPr>
            <w:tcW w:w="3288" w:type="pct"/>
          </w:tcPr>
          <w:p w:rsidR="00D972AF" w:rsidRPr="00D972AF" w:rsidRDefault="00AF50DE" w:rsidP="00D972A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w:t>
            </w:r>
            <w:r>
              <w:rPr>
                <w:rFonts w:ascii="Sylfaen" w:eastAsia="Times New Roman" w:hAnsi="Sylfaen" w:cs="Calibri"/>
                <w:color w:val="000000"/>
                <w:szCs w:val="20"/>
                <w:lang w:val="ka-GE"/>
              </w:rPr>
              <w:t xml:space="preserve">83 საჯარო სკოლა მდებარეობს ისანი-სამგორის რაიონში. </w:t>
            </w:r>
            <w:r w:rsidR="00D972AF" w:rsidRPr="00D972AF">
              <w:rPr>
                <w:rFonts w:ascii="Sylfaen" w:eastAsia="Times New Roman" w:hAnsi="Sylfaen" w:cs="Calibri"/>
                <w:lang w:val="ka-GE"/>
              </w:rPr>
              <w:t>სსიპ - საგანმანათლებლო და სამეცნიერო ინფრასტრუქტურის განვითარების სააგენტო 2020 წელს ახორციელებდა ქალაქ თბილისის №83 საჯარო სკოლის  შენობაში სარეაბილიტაციო სამუშაოებს, რაც  ითვალისწინებდა შიდა კედლებიდან ბათქაშის ჩამოხსნას და ხელახალ გალესვას. კედლების გაშიშვლების შემდეგ ნათლად გამოჩნდა კედლის წყობაში, ზღუდარებში, სარტყლებში და გადახურვის კონსტრუქციებში არსებული ხარვეზები. შენობის ტექნიკური მდგომარეობის დადგენა დაევალა სსიპ - ლევან სამხარაულის სახელობის სასამართლო ექსპერტიზის ეროვნულ ბიუროს.</w:t>
            </w:r>
          </w:p>
          <w:p w:rsidR="004E04F3" w:rsidRPr="009E70F2" w:rsidRDefault="00AF50DE" w:rsidP="00D972A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972AF">
              <w:rPr>
                <w:rFonts w:ascii="Sylfaen" w:eastAsia="Times New Roman" w:hAnsi="Sylfaen" w:cs="Calibri"/>
                <w:lang w:val="ka-GE"/>
              </w:rPr>
              <w:t>სსიპ - ლევან სამხარაულის სახელობის სასამართლო ექსპერტიზის ეროვნულ ბიუროს</w:t>
            </w:r>
            <w:r>
              <w:rPr>
                <w:rFonts w:ascii="Sylfaen" w:eastAsia="Times New Roman" w:hAnsi="Sylfaen" w:cs="Calibri"/>
                <w:lang w:val="ka-GE"/>
              </w:rPr>
              <w:t xml:space="preserve"> </w:t>
            </w:r>
            <w:r w:rsidR="00D972AF" w:rsidRPr="00D972AF">
              <w:rPr>
                <w:rFonts w:ascii="Sylfaen" w:eastAsia="Times New Roman" w:hAnsi="Sylfaen" w:cs="Calibri"/>
                <w:lang w:val="ka-GE"/>
              </w:rPr>
              <w:t>მიერ წარმოდგენილი დასკვნის მიხედვით</w:t>
            </w:r>
            <w:r>
              <w:rPr>
                <w:rFonts w:ascii="Sylfaen" w:eastAsia="Times New Roman" w:hAnsi="Sylfaen" w:cs="Calibri"/>
                <w:lang w:val="ka-GE"/>
              </w:rPr>
              <w:t>,</w:t>
            </w:r>
            <w:r w:rsidR="00D972AF" w:rsidRPr="00D972AF">
              <w:rPr>
                <w:rFonts w:ascii="Sylfaen" w:eastAsia="Times New Roman" w:hAnsi="Sylfaen" w:cs="Calibri"/>
                <w:lang w:val="ka-GE"/>
              </w:rPr>
              <w:t xml:space="preserve"> შენობის ტექნიკური მდგომარეობა არადამაკმაყოფილებელია და ვერ უზრუნველყოფს უსაფრთხო ექსპლუატაციას. ექსპერტის აზრით შენო</w:t>
            </w:r>
            <w:r>
              <w:rPr>
                <w:rFonts w:ascii="Sylfaen" w:eastAsia="Times New Roman" w:hAnsi="Sylfaen" w:cs="Calibri"/>
                <w:lang w:val="ka-GE"/>
              </w:rPr>
              <w:t>ბის აღდგენა არარენტაბელური იქნება.</w:t>
            </w:r>
          </w:p>
        </w:tc>
      </w:tr>
      <w:tr w:rsidR="004E04F3" w:rsidRPr="006736EF" w:rsidTr="00577E19">
        <w:tc>
          <w:tcPr>
            <w:cnfStyle w:val="001000000000" w:firstRow="0" w:lastRow="0" w:firstColumn="1" w:lastColumn="0" w:oddVBand="0" w:evenVBand="0" w:oddHBand="0" w:evenHBand="0" w:firstRowFirstColumn="0" w:firstRowLastColumn="0" w:lastRowFirstColumn="0" w:lastRowLastColumn="0"/>
            <w:tcW w:w="1712" w:type="pct"/>
          </w:tcPr>
          <w:p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288" w:type="pct"/>
          </w:tcPr>
          <w:p w:rsidR="004E04F3" w:rsidRPr="009E70F2" w:rsidRDefault="00D972AF" w:rsidP="00AF50DE">
            <w:pPr>
              <w:pStyle w:val="NormalWeb"/>
              <w:spacing w:before="45" w:after="45"/>
              <w:jc w:val="both"/>
              <w:cnfStyle w:val="000000000000" w:firstRow="0" w:lastRow="0" w:firstColumn="0" w:lastColumn="0" w:oddVBand="0" w:evenVBand="0" w:oddHBand="0" w:evenHBand="0" w:firstRowFirstColumn="0" w:firstRowLastColumn="0" w:lastRowFirstColumn="0" w:lastRowLastColumn="0"/>
              <w:rPr>
                <w:rFonts w:ascii="Sylfaen" w:hAnsi="Sylfaen"/>
                <w:color w:val="000000"/>
                <w:sz w:val="22"/>
                <w:szCs w:val="22"/>
                <w:lang w:val="ka-GE"/>
              </w:rPr>
            </w:pPr>
            <w:r w:rsidRPr="00D972AF">
              <w:rPr>
                <w:rFonts w:ascii="Sylfaen" w:hAnsi="Sylfaen"/>
                <w:color w:val="000000"/>
                <w:sz w:val="22"/>
                <w:szCs w:val="22"/>
                <w:lang w:val="ka-GE"/>
              </w:rPr>
              <w:t>შენობის გამოკვლევის მიზნით სსიპ - საგანმანათლებლო და სამეცნიერო ინფრასტრუქტურის განვითარების სააგენტომ შენობის ტერიტორიაზე ჩაატარა გრუნტის  გეოლოგიური კვლევის სამუშაოები. აღსანიშნავია ის გარემოება, რომ შენობას გამაგრებითი სამუშაოები მრავალჯერ აქვს ჩატარებული. გამაგრებითი სამუშაოების ჩატარების აუცილებლობა ძირითადად  შენობის კონსტრუქციული სისუსტი</w:t>
            </w:r>
            <w:r w:rsidR="00AF50DE">
              <w:rPr>
                <w:rFonts w:ascii="Sylfaen" w:hAnsi="Sylfaen"/>
                <w:color w:val="000000"/>
                <w:sz w:val="22"/>
                <w:szCs w:val="22"/>
                <w:lang w:val="ka-GE"/>
              </w:rPr>
              <w:t>თ</w:t>
            </w:r>
            <w:r w:rsidRPr="00D972AF">
              <w:rPr>
                <w:rFonts w:ascii="Sylfaen" w:hAnsi="Sylfaen"/>
                <w:color w:val="000000"/>
                <w:sz w:val="22"/>
                <w:szCs w:val="22"/>
                <w:lang w:val="ka-GE"/>
              </w:rPr>
              <w:t xml:space="preserve"> იყო განპირობებული.</w:t>
            </w:r>
            <w:r>
              <w:rPr>
                <w:rFonts w:ascii="Sylfaen" w:hAnsi="Sylfaen"/>
                <w:color w:val="000000"/>
                <w:sz w:val="22"/>
                <w:szCs w:val="22"/>
                <w:lang w:val="ka-GE"/>
              </w:rPr>
              <w:t xml:space="preserve"> </w:t>
            </w:r>
            <w:r w:rsidRPr="00D972AF">
              <w:rPr>
                <w:rFonts w:ascii="Sylfaen" w:hAnsi="Sylfaen"/>
                <w:color w:val="000000"/>
                <w:sz w:val="22"/>
                <w:szCs w:val="22"/>
                <w:lang w:val="ka-GE"/>
              </w:rPr>
              <w:t>ვინაიდან ქალაქ თბილისის №83 საჯარო სკოლის შენობის აღდგენის ღირებულებამ შეადგინა ანალოგიური ახალი შენობის აშენების ღირებულების 67.7% (რაც საგრძნობლად აჭარბებს რენტაბელობის 50%-იან ზღვარს), მისი აღდგენა მიზანშეუწონლად იქნა მიჩნეული.</w:t>
            </w:r>
            <w:r>
              <w:rPr>
                <w:rFonts w:ascii="Sylfaen" w:hAnsi="Sylfaen"/>
                <w:color w:val="000000"/>
                <w:sz w:val="22"/>
                <w:szCs w:val="22"/>
                <w:lang w:val="ka-GE"/>
              </w:rPr>
              <w:t xml:space="preserve"> </w:t>
            </w:r>
            <w:r w:rsidRPr="00D972AF">
              <w:rPr>
                <w:rFonts w:ascii="Sylfaen" w:hAnsi="Sylfaen"/>
                <w:color w:val="000000"/>
                <w:sz w:val="22"/>
                <w:szCs w:val="22"/>
                <w:lang w:val="ka-GE"/>
              </w:rPr>
              <w:t>პროექტის განხორციელების შედეგად, მოგვარდება ისან</w:t>
            </w:r>
            <w:r w:rsidR="00AF50DE">
              <w:rPr>
                <w:rFonts w:ascii="Sylfaen" w:hAnsi="Sylfaen"/>
                <w:color w:val="000000"/>
                <w:sz w:val="22"/>
                <w:szCs w:val="22"/>
                <w:lang w:val="ka-GE"/>
              </w:rPr>
              <w:t>ი</w:t>
            </w:r>
            <w:r w:rsidRPr="00D972AF">
              <w:rPr>
                <w:rFonts w:ascii="Sylfaen" w:hAnsi="Sylfaen"/>
                <w:color w:val="000000"/>
                <w:sz w:val="22"/>
                <w:szCs w:val="22"/>
                <w:lang w:val="ka-GE"/>
              </w:rPr>
              <w:t xml:space="preserve">-სამგორის რაიონში არსებული საჯარო სკოლების სიმცირის პრობლემა. აშენდება თანამედროვე სტანდარტების შესაბამისი 1000 მოსწავლეზე გათვლილი საჯარო სკოლის შენობა, რომელშიც სასწავლო პროცესის ორ ცვლად წარმართვის შემთხვევაში, შესაძლებელი იქნება 2000-მდე მოსწავლის მიღება. მოსწავლეებს ექნებათ გაცილებით უსაფრთხო, კომფორტული და პოზიტიური სასწავლო გარემო. თუ სკოლის კუთვნილი </w:t>
            </w:r>
            <w:r w:rsidRPr="00D972AF">
              <w:rPr>
                <w:rFonts w:ascii="Sylfaen" w:hAnsi="Sylfaen"/>
                <w:color w:val="000000"/>
                <w:sz w:val="22"/>
                <w:szCs w:val="22"/>
                <w:lang w:val="ka-GE"/>
              </w:rPr>
              <w:lastRenderedPageBreak/>
              <w:t>მიწის ნაკვეთის ფართობი საკმარისი იქნება, შესაძლებელია სააგენტოს მიერ განისაზღვროს შენობის სიმძლავრე, რომელიც გათვლილი იქნება ერთ ცვლაში 1000-ზე მეტ მოსწავლეზე.</w:t>
            </w:r>
          </w:p>
        </w:tc>
      </w:tr>
      <w:tr w:rsidR="004E04F3" w:rsidRPr="009E70F2" w:rsidTr="00577E19">
        <w:tc>
          <w:tcPr>
            <w:cnfStyle w:val="001000000000" w:firstRow="0" w:lastRow="0" w:firstColumn="1" w:lastColumn="0" w:oddVBand="0" w:evenVBand="0" w:oddHBand="0" w:evenHBand="0" w:firstRowFirstColumn="0" w:firstRowLastColumn="0" w:lastRowFirstColumn="0" w:lastRowLastColumn="0"/>
            <w:tcW w:w="1712" w:type="pct"/>
          </w:tcPr>
          <w:p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lastRenderedPageBreak/>
              <w:t>შეფასების პერიოდი</w:t>
            </w:r>
          </w:p>
        </w:tc>
        <w:tc>
          <w:tcPr>
            <w:tcW w:w="3288" w:type="pct"/>
          </w:tcPr>
          <w:p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rsidR="004E04F3" w:rsidRPr="009E70F2" w:rsidRDefault="004E04F3" w:rsidP="004E04F3">
      <w:pPr>
        <w:rPr>
          <w:rFonts w:ascii="Sylfaen" w:hAnsi="Sylfaen"/>
        </w:rPr>
      </w:pPr>
    </w:p>
    <w:p w:rsidR="004E04F3" w:rsidRPr="009E70F2" w:rsidRDefault="004E04F3" w:rsidP="004E04F3">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4E04F3" w:rsidRPr="009E70F2" w:rsidTr="00935AE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4E04F3" w:rsidRPr="009E70F2" w:rsidRDefault="004E04F3"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4E04F3" w:rsidRPr="009E70F2" w:rsidTr="004456F9">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rsidR="004E04F3" w:rsidRPr="009E70F2" w:rsidRDefault="004E04F3" w:rsidP="00B44561">
            <w:pPr>
              <w:jc w:val="right"/>
              <w:rPr>
                <w:rFonts w:ascii="Sylfaen" w:hAnsi="Sylfaen"/>
                <w:b w:val="0"/>
                <w:i/>
                <w:lang w:val="ka-GE"/>
              </w:rPr>
            </w:pPr>
          </w:p>
        </w:tc>
        <w:tc>
          <w:tcPr>
            <w:tcW w:w="1575" w:type="pct"/>
            <w:vAlign w:val="center"/>
          </w:tcPr>
          <w:p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50" w:type="pct"/>
            <w:vAlign w:val="center"/>
          </w:tcPr>
          <w:p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სკოლის მშენებლობა</w:t>
            </w:r>
          </w:p>
        </w:tc>
      </w:tr>
      <w:tr w:rsidR="004E04F3" w:rsidRPr="009E70F2" w:rsidTr="004456F9">
        <w:trPr>
          <w:trHeight w:val="63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i/>
                <w:lang w:val="ka-GE"/>
              </w:rPr>
            </w:pPr>
            <w:r w:rsidRPr="009E70F2">
              <w:rPr>
                <w:rFonts w:ascii="Sylfaen" w:hAnsi="Sylfaen"/>
                <w:b w:val="0"/>
                <w:i/>
                <w:lang w:val="ka-GE"/>
              </w:rPr>
              <w:t>მოთხოვნილი დაფინანსება</w:t>
            </w:r>
            <w:r w:rsidRPr="009E70F2">
              <w:rPr>
                <w:rStyle w:val="FootnoteReference"/>
                <w:rFonts w:ascii="Sylfaen" w:hAnsi="Sylfaen"/>
                <w:b w:val="0"/>
                <w:i/>
                <w:lang w:val="ka-GE"/>
              </w:rPr>
              <w:footnoteReference w:id="24"/>
            </w:r>
          </w:p>
        </w:tc>
        <w:tc>
          <w:tcPr>
            <w:tcW w:w="1575" w:type="pct"/>
            <w:vAlign w:val="center"/>
          </w:tcPr>
          <w:p w:rsidR="004E04F3" w:rsidRPr="009E70F2" w:rsidRDefault="00D972AF" w:rsidP="00D972AF">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6 770 000 ₾</w:t>
            </w:r>
          </w:p>
        </w:tc>
        <w:tc>
          <w:tcPr>
            <w:tcW w:w="1850" w:type="pct"/>
            <w:vAlign w:val="center"/>
          </w:tcPr>
          <w:p w:rsidR="004E04F3" w:rsidRPr="009E70F2" w:rsidRDefault="00D972AF"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10</w:t>
            </w:r>
            <w:r w:rsidR="004E04F3" w:rsidRPr="009E70F2">
              <w:rPr>
                <w:rFonts w:ascii="Sylfaen" w:hAnsi="Sylfaen"/>
                <w:lang w:val="ka-GE"/>
              </w:rPr>
              <w:t xml:space="preserve"> 500 000 ₾</w:t>
            </w:r>
          </w:p>
        </w:tc>
      </w:tr>
      <w:tr w:rsidR="004E04F3" w:rsidRPr="009E70F2" w:rsidTr="004456F9">
        <w:trPr>
          <w:trHeight w:val="97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b w:val="0"/>
                <w:i/>
                <w:lang w:val="ka-GE"/>
              </w:rPr>
            </w:pPr>
            <w:r w:rsidRPr="009E70F2">
              <w:rPr>
                <w:rFonts w:ascii="Sylfaen" w:hAnsi="Sylfaen"/>
                <w:b w:val="0"/>
                <w:i/>
                <w:lang w:val="ka-GE"/>
              </w:rPr>
              <w:t>საშუალო წლიური ხარჯები</w:t>
            </w:r>
            <w:r w:rsidRPr="009E70F2">
              <w:rPr>
                <w:rStyle w:val="FootnoteReference"/>
                <w:rFonts w:ascii="Sylfaen" w:hAnsi="Sylfaen"/>
                <w:b w:val="0"/>
                <w:i/>
                <w:lang w:val="ka-GE"/>
              </w:rPr>
              <w:footnoteReference w:id="25"/>
            </w:r>
          </w:p>
        </w:tc>
        <w:tc>
          <w:tcPr>
            <w:tcW w:w="1575" w:type="pct"/>
            <w:vAlign w:val="center"/>
          </w:tcPr>
          <w:p w:rsidR="004E04F3" w:rsidRPr="009E70F2" w:rsidRDefault="00EF3B56"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lang w:val="ka-GE"/>
              </w:rPr>
              <w:t>2 231 011,8</w:t>
            </w:r>
            <w:r w:rsidR="004E04F3" w:rsidRPr="009E70F2">
              <w:rPr>
                <w:rFonts w:ascii="Sylfaen" w:hAnsi="Sylfaen" w:cs="Arial"/>
                <w:sz w:val="20"/>
                <w:szCs w:val="20"/>
                <w:lang w:val="ka-GE"/>
              </w:rPr>
              <w:t xml:space="preserve"> </w:t>
            </w:r>
            <w:r w:rsidR="004E04F3" w:rsidRPr="009E70F2">
              <w:rPr>
                <w:rFonts w:ascii="Sylfaen" w:hAnsi="Sylfaen"/>
                <w:lang w:val="ka-GE"/>
              </w:rPr>
              <w:t>₾</w:t>
            </w:r>
          </w:p>
        </w:tc>
        <w:tc>
          <w:tcPr>
            <w:tcW w:w="1850" w:type="pct"/>
            <w:vAlign w:val="center"/>
          </w:tcPr>
          <w:p w:rsidR="004E04F3" w:rsidRPr="009E70F2" w:rsidRDefault="00EF3B56"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lang w:val="ka-GE"/>
              </w:rPr>
              <w:t>1 835 693,9</w:t>
            </w:r>
            <w:r w:rsidR="004E04F3" w:rsidRPr="009E70F2">
              <w:rPr>
                <w:rFonts w:ascii="Sylfaen" w:hAnsi="Sylfaen" w:cs="Arial"/>
                <w:sz w:val="20"/>
                <w:szCs w:val="20"/>
                <w:lang w:val="ka-GE"/>
              </w:rPr>
              <w:t xml:space="preserve"> </w:t>
            </w:r>
            <w:r w:rsidR="004E04F3" w:rsidRPr="009E70F2">
              <w:rPr>
                <w:rFonts w:ascii="Sylfaen" w:hAnsi="Sylfaen"/>
                <w:lang w:val="ka-GE"/>
              </w:rPr>
              <w:t>₾</w:t>
            </w:r>
          </w:p>
        </w:tc>
      </w:tr>
      <w:tr w:rsidR="004E04F3" w:rsidRPr="009E70F2" w:rsidTr="004456F9">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b w:val="0"/>
                <w:i/>
                <w:lang w:val="ka-GE"/>
              </w:rPr>
            </w:pPr>
            <w:r w:rsidRPr="009E70F2">
              <w:rPr>
                <w:rFonts w:ascii="Sylfaen" w:hAnsi="Sylfaen"/>
                <w:b w:val="0"/>
                <w:i/>
                <w:lang w:val="ka-GE"/>
              </w:rPr>
              <w:t>საშუალო წლიური შემოსავალი</w:t>
            </w:r>
            <w:r w:rsidRPr="009E70F2">
              <w:rPr>
                <w:rStyle w:val="FootnoteReference"/>
                <w:rFonts w:ascii="Sylfaen" w:hAnsi="Sylfaen"/>
                <w:b w:val="0"/>
                <w:i/>
                <w:lang w:val="ka-GE"/>
              </w:rPr>
              <w:footnoteReference w:id="26"/>
            </w:r>
          </w:p>
        </w:tc>
        <w:tc>
          <w:tcPr>
            <w:tcW w:w="1575" w:type="pct"/>
            <w:vAlign w:val="center"/>
          </w:tcPr>
          <w:p w:rsidR="004E04F3" w:rsidRPr="009E70F2" w:rsidRDefault="00EF3B56"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lang w:val="ka-GE"/>
              </w:rPr>
              <w:t>1 944 419,3</w:t>
            </w:r>
            <w:r w:rsidR="004E04F3" w:rsidRPr="009E70F2">
              <w:rPr>
                <w:rFonts w:ascii="Sylfaen" w:hAnsi="Sylfaen" w:cs="Arial"/>
                <w:sz w:val="20"/>
                <w:szCs w:val="20"/>
              </w:rPr>
              <w:t xml:space="preserve"> </w:t>
            </w:r>
            <w:r w:rsidR="004E04F3" w:rsidRPr="009E70F2">
              <w:rPr>
                <w:rFonts w:ascii="Sylfaen" w:hAnsi="Sylfaen"/>
                <w:lang w:val="ka-GE"/>
              </w:rPr>
              <w:t>₾</w:t>
            </w:r>
          </w:p>
        </w:tc>
        <w:tc>
          <w:tcPr>
            <w:tcW w:w="1850" w:type="pct"/>
            <w:vAlign w:val="center"/>
          </w:tcPr>
          <w:p w:rsidR="004E04F3" w:rsidRPr="009E70F2" w:rsidRDefault="00EF3B56"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lang w:val="ka-GE"/>
              </w:rPr>
              <w:t>2 248 987,4</w:t>
            </w:r>
            <w:r w:rsidR="004E04F3" w:rsidRPr="009E70F2">
              <w:rPr>
                <w:rFonts w:ascii="Sylfaen" w:hAnsi="Sylfaen" w:cs="Arial"/>
                <w:sz w:val="20"/>
                <w:szCs w:val="20"/>
              </w:rPr>
              <w:t xml:space="preserve"> </w:t>
            </w:r>
            <w:r w:rsidR="004E04F3" w:rsidRPr="009E70F2">
              <w:rPr>
                <w:rFonts w:ascii="Sylfaen" w:hAnsi="Sylfaen"/>
                <w:lang w:val="ka-GE"/>
              </w:rPr>
              <w:t>₾</w:t>
            </w:r>
          </w:p>
        </w:tc>
      </w:tr>
      <w:tr w:rsidR="004E04F3" w:rsidRPr="009E70F2" w:rsidTr="004456F9">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b w:val="0"/>
                <w:i/>
              </w:rPr>
            </w:pPr>
            <w:r w:rsidRPr="009E70F2">
              <w:rPr>
                <w:rFonts w:ascii="Sylfaen" w:hAnsi="Sylfaen"/>
                <w:b w:val="0"/>
                <w:i/>
              </w:rPr>
              <w:t>NPV</w:t>
            </w:r>
            <w:r w:rsidRPr="009E70F2">
              <w:rPr>
                <w:rStyle w:val="FootnoteReference"/>
                <w:rFonts w:ascii="Sylfaen" w:hAnsi="Sylfaen"/>
                <w:b w:val="0"/>
                <w:i/>
              </w:rPr>
              <w:footnoteReference w:id="27"/>
            </w:r>
          </w:p>
        </w:tc>
        <w:tc>
          <w:tcPr>
            <w:tcW w:w="1575" w:type="pct"/>
            <w:vAlign w:val="center"/>
          </w:tcPr>
          <w:p w:rsidR="004E04F3" w:rsidRPr="009E70F2" w:rsidRDefault="004E04F3" w:rsidP="00EF3B56">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EF3B56">
              <w:rPr>
                <w:rFonts w:ascii="Sylfaen" w:hAnsi="Sylfaen" w:cs="Arial"/>
                <w:color w:val="FF0000"/>
                <w:sz w:val="20"/>
                <w:szCs w:val="20"/>
                <w:lang w:val="ka-GE"/>
              </w:rPr>
              <w:t>4 208 184,04</w:t>
            </w:r>
            <w:r w:rsidRPr="009E70F2">
              <w:rPr>
                <w:rFonts w:ascii="Sylfaen" w:hAnsi="Sylfaen" w:cs="Arial"/>
                <w:color w:val="FF0000"/>
                <w:sz w:val="20"/>
                <w:szCs w:val="20"/>
              </w:rPr>
              <w:t xml:space="preserve"> ₾</w:t>
            </w:r>
          </w:p>
        </w:tc>
        <w:tc>
          <w:tcPr>
            <w:tcW w:w="1850" w:type="pct"/>
            <w:vAlign w:val="center"/>
          </w:tcPr>
          <w:p w:rsidR="004E04F3" w:rsidRPr="009E70F2" w:rsidRDefault="004E04F3" w:rsidP="00EF3B56">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EF3B56">
              <w:rPr>
                <w:rFonts w:ascii="Sylfaen" w:hAnsi="Sylfaen" w:cs="Arial"/>
                <w:color w:val="FF0000"/>
                <w:sz w:val="20"/>
                <w:szCs w:val="20"/>
                <w:lang w:val="ka-GE"/>
              </w:rPr>
              <w:t>5 074 209,52</w:t>
            </w:r>
            <w:r w:rsidRPr="009E70F2">
              <w:rPr>
                <w:rFonts w:ascii="Sylfaen" w:hAnsi="Sylfaen" w:cs="Arial"/>
                <w:color w:val="FF0000"/>
                <w:sz w:val="20"/>
                <w:szCs w:val="20"/>
              </w:rPr>
              <w:t>₾</w:t>
            </w:r>
          </w:p>
        </w:tc>
      </w:tr>
      <w:tr w:rsidR="004E04F3" w:rsidRPr="009E70F2" w:rsidTr="004456F9">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b w:val="0"/>
                <w:i/>
              </w:rPr>
            </w:pPr>
            <w:r w:rsidRPr="009E70F2">
              <w:rPr>
                <w:rFonts w:ascii="Sylfaen" w:hAnsi="Sylfaen"/>
                <w:b w:val="0"/>
                <w:i/>
              </w:rPr>
              <w:t>IRR</w:t>
            </w:r>
            <w:r w:rsidRPr="009E70F2">
              <w:rPr>
                <w:rStyle w:val="FootnoteReference"/>
                <w:rFonts w:ascii="Sylfaen" w:hAnsi="Sylfaen"/>
                <w:b w:val="0"/>
                <w:i/>
              </w:rPr>
              <w:footnoteReference w:id="28"/>
            </w:r>
          </w:p>
        </w:tc>
        <w:tc>
          <w:tcPr>
            <w:tcW w:w="1575" w:type="pct"/>
            <w:vAlign w:val="center"/>
          </w:tcPr>
          <w:p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50" w:type="pct"/>
            <w:vAlign w:val="center"/>
          </w:tcPr>
          <w:p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r w:rsidR="00EF3B56">
              <w:rPr>
                <w:rFonts w:ascii="Sylfaen" w:hAnsi="Sylfaen"/>
                <w:lang w:val="ka-GE"/>
              </w:rPr>
              <w:t>7 %</w:t>
            </w:r>
          </w:p>
        </w:tc>
      </w:tr>
      <w:tr w:rsidR="004E04F3" w:rsidRPr="009E70F2" w:rsidTr="004456F9">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4E04F3" w:rsidRPr="009E70F2" w:rsidRDefault="004E04F3" w:rsidP="00B44561">
            <w:pPr>
              <w:jc w:val="right"/>
              <w:rPr>
                <w:rFonts w:ascii="Sylfaen" w:hAnsi="Sylfaen"/>
                <w:b w:val="0"/>
                <w:i/>
              </w:rPr>
            </w:pPr>
            <w:r w:rsidRPr="009E70F2">
              <w:rPr>
                <w:rFonts w:ascii="Sylfaen" w:hAnsi="Sylfaen"/>
                <w:b w:val="0"/>
                <w:i/>
              </w:rPr>
              <w:t>B/C</w:t>
            </w:r>
            <w:r w:rsidRPr="009E70F2">
              <w:rPr>
                <w:rStyle w:val="FootnoteReference"/>
                <w:rFonts w:ascii="Sylfaen" w:hAnsi="Sylfaen"/>
                <w:b w:val="0"/>
                <w:i/>
              </w:rPr>
              <w:footnoteReference w:id="29"/>
            </w:r>
          </w:p>
        </w:tc>
        <w:tc>
          <w:tcPr>
            <w:tcW w:w="1575" w:type="pct"/>
            <w:vAlign w:val="center"/>
          </w:tcPr>
          <w:p w:rsidR="004E04F3" w:rsidRPr="009E70F2" w:rsidRDefault="00EF3B56"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0,81</w:t>
            </w:r>
          </w:p>
        </w:tc>
        <w:tc>
          <w:tcPr>
            <w:tcW w:w="1850" w:type="pct"/>
            <w:vAlign w:val="center"/>
          </w:tcPr>
          <w:p w:rsidR="004E04F3" w:rsidRPr="009E70F2" w:rsidRDefault="004E04F3" w:rsidP="00EF3B56">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w:t>
            </w:r>
            <w:r w:rsidR="00EF3B56">
              <w:rPr>
                <w:rFonts w:ascii="Sylfaen" w:hAnsi="Sylfaen"/>
                <w:lang w:val="ka-GE"/>
              </w:rPr>
              <w:t>79</w:t>
            </w:r>
          </w:p>
        </w:tc>
      </w:tr>
    </w:tbl>
    <w:p w:rsidR="004E04F3" w:rsidRPr="009E70F2" w:rsidRDefault="004E04F3" w:rsidP="004E04F3">
      <w:pPr>
        <w:rPr>
          <w:rFonts w:ascii="Sylfaen" w:hAnsi="Sylfaen"/>
        </w:rPr>
      </w:pPr>
    </w:p>
    <w:p w:rsidR="004E04F3" w:rsidRPr="009E70F2" w:rsidRDefault="004E04F3" w:rsidP="004E04F3">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rsidR="004E04F3" w:rsidRPr="009E70F2" w:rsidRDefault="004E04F3" w:rsidP="004E04F3">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rsidR="004E04F3" w:rsidRPr="009E70F2" w:rsidRDefault="004E04F3" w:rsidP="004E04F3">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rsidR="004E04F3" w:rsidRPr="009E70F2" w:rsidRDefault="004E04F3" w:rsidP="004E04F3">
      <w:pPr>
        <w:jc w:val="both"/>
        <w:rPr>
          <w:rFonts w:ascii="Sylfaen" w:hAnsi="Sylfaen"/>
          <w:lang w:val="ka-GE"/>
        </w:rPr>
      </w:pPr>
      <w:r w:rsidRPr="009E70F2">
        <w:rPr>
          <w:rFonts w:ascii="Sylfaen" w:hAnsi="Sylfaen"/>
          <w:lang w:val="ka-GE"/>
        </w:rPr>
        <w:lastRenderedPageBreak/>
        <w:t xml:space="preserve">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მშენებლობა. </w:t>
      </w:r>
    </w:p>
    <w:p w:rsidR="004E04F3" w:rsidRPr="009E70F2" w:rsidRDefault="004E04F3" w:rsidP="004E04F3">
      <w:pPr>
        <w:jc w:val="both"/>
        <w:rPr>
          <w:rFonts w:ascii="Sylfaen" w:hAnsi="Sylfaen"/>
          <w:lang w:val="ka-GE"/>
        </w:rPr>
      </w:pPr>
      <w:r w:rsidRPr="009E70F2">
        <w:rPr>
          <w:rFonts w:ascii="Sylfaen" w:hAnsi="Sylfaen"/>
          <w:lang w:val="ka-GE"/>
        </w:rPr>
        <w:t xml:space="preserve">უნდა აღინიშნოს, რომ ავარიულ შენობაში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შესაძლებლობას. ამასთან, </w:t>
      </w:r>
      <w:r w:rsidR="00EF3B56" w:rsidRPr="00EF3B56">
        <w:rPr>
          <w:rFonts w:ascii="Sylfaen" w:hAnsi="Sylfaen"/>
          <w:lang w:val="ka-GE"/>
        </w:rPr>
        <w:t xml:space="preserve">ვინაიდან ქალაქ თბილისის №83 საჯარო სკოლის შენობის აღდგენის ღირებულებამ შეადგინა ანალოგიური ახალი შენობის აშენების ღირებულების 67.7% (რაც საგრძნობლად აჭარბებს რენტაბელობის 50%-იან ზღვარს), მისი აღდგენა </w:t>
      </w:r>
      <w:r w:rsidR="00EF3B56">
        <w:rPr>
          <w:rFonts w:ascii="Sylfaen" w:hAnsi="Sylfaen"/>
          <w:lang w:val="ka-GE"/>
        </w:rPr>
        <w:t xml:space="preserve">მიზანშეუწონლია. </w:t>
      </w:r>
    </w:p>
    <w:p w:rsidR="00577E19" w:rsidRPr="008C6678" w:rsidRDefault="00577E19" w:rsidP="00577E19">
      <w:pPr>
        <w:jc w:val="both"/>
        <w:rPr>
          <w:rFonts w:ascii="Sylfaen" w:hAnsi="Sylfaen"/>
          <w:lang w:val="ka-GE"/>
        </w:rPr>
      </w:pPr>
      <w:r w:rsidRPr="00F946B6">
        <w:rPr>
          <w:rFonts w:ascii="Sylfaen" w:hAnsi="Sylfaen"/>
          <w:lang w:val="ka-GE"/>
        </w:rPr>
        <w:t xml:space="preserve">პროექტი, </w:t>
      </w:r>
      <w:r w:rsidRPr="008C6678">
        <w:rPr>
          <w:rFonts w:ascii="Sylfaen" w:hAnsi="Sylfaen"/>
          <w:lang w:val="ka-GE"/>
        </w:rPr>
        <w:t>სოციალური ასპექტის გათვალისწინებით, აკმაყოფილებს შემდგომ ეტაპზე გადასვლის კრიტერიუმებს. ამასთან, პროექტი საჭიროებს დამატებით განხილვას, საშუალოვადიან პერიოდში შესაძლებელია რესურსის მოძიება საქართველოს განათლების</w:t>
      </w:r>
      <w:r w:rsidR="00EF3B56" w:rsidRPr="008C6678">
        <w:rPr>
          <w:rFonts w:ascii="Sylfaen" w:hAnsi="Sylfaen"/>
          <w:lang w:val="ka-GE"/>
        </w:rPr>
        <w:t xml:space="preserve"> და</w:t>
      </w:r>
      <w:r w:rsidRPr="008C6678">
        <w:rPr>
          <w:rFonts w:ascii="Sylfaen" w:hAnsi="Sylfaen"/>
          <w:lang w:val="ka-GE"/>
        </w:rPr>
        <w:t xml:space="preserve"> მეცნიერების</w:t>
      </w:r>
      <w:r w:rsidR="00EF3B56" w:rsidRPr="008C6678">
        <w:rPr>
          <w:rFonts w:ascii="Sylfaen" w:hAnsi="Sylfaen"/>
          <w:lang w:val="ka-GE"/>
        </w:rPr>
        <w:t xml:space="preserve"> </w:t>
      </w:r>
      <w:r w:rsidRPr="008C6678">
        <w:rPr>
          <w:rFonts w:ascii="Sylfaen" w:hAnsi="Sylfaen"/>
          <w:lang w:val="ka-GE"/>
        </w:rPr>
        <w:t>სამინისტროს ასიგნებების ფარგლებში.</w:t>
      </w:r>
    </w:p>
    <w:p w:rsidR="000E1F86" w:rsidRPr="008C6678" w:rsidRDefault="000E1F86" w:rsidP="000E1F86">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ზოგადსაგანმათლებლო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8C6678">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rsidR="000E1F86" w:rsidRDefault="000E1F86" w:rsidP="00577E19">
      <w:pPr>
        <w:jc w:val="both"/>
        <w:rPr>
          <w:rFonts w:ascii="Sylfaen" w:hAnsi="Sylfaen"/>
          <w:lang w:val="ka-GE"/>
        </w:rPr>
      </w:pPr>
    </w:p>
    <w:p w:rsidR="004E04F3" w:rsidRDefault="004E04F3" w:rsidP="004E04F3">
      <w:pPr>
        <w:jc w:val="both"/>
        <w:rPr>
          <w:rFonts w:ascii="Sylfaen" w:hAnsi="Sylfaen"/>
          <w:i/>
          <w:lang w:val="ka-GE"/>
        </w:rPr>
      </w:pPr>
      <w:r w:rsidRPr="005B3CB5">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5B3CB5">
        <w:rPr>
          <w:rFonts w:ascii="Sylfaen" w:hAnsi="Sylfaen"/>
          <w:i/>
          <w:lang w:val="ka-GE"/>
        </w:rPr>
        <w:t>: გთხოვთ, იხილეთ კალკულაციების და კონცეფციის დოკუმენტები</w:t>
      </w: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Default="007F378E" w:rsidP="004E04F3">
      <w:pPr>
        <w:jc w:val="both"/>
        <w:rPr>
          <w:rFonts w:ascii="Sylfaen" w:hAnsi="Sylfaen"/>
          <w:i/>
          <w:lang w:val="ka-GE"/>
        </w:rPr>
      </w:pPr>
    </w:p>
    <w:p w:rsidR="007F378E" w:rsidRPr="009E70F2" w:rsidRDefault="007F378E" w:rsidP="00EB0F9D">
      <w:pPr>
        <w:pStyle w:val="Heading2"/>
        <w:numPr>
          <w:ilvl w:val="0"/>
          <w:numId w:val="1"/>
        </w:numPr>
        <w:rPr>
          <w:rFonts w:ascii="Sylfaen" w:eastAsia="Times New Roman" w:hAnsi="Sylfaen"/>
          <w:b/>
          <w:color w:val="000000" w:themeColor="text1"/>
          <w:sz w:val="24"/>
          <w:szCs w:val="24"/>
          <w:lang w:val="ka-GE"/>
        </w:rPr>
      </w:pPr>
      <w:bookmarkStart w:id="9" w:name="_Toc89100138"/>
      <w:r w:rsidRPr="009E70F2">
        <w:rPr>
          <w:rFonts w:ascii="Sylfaen" w:eastAsia="Times New Roman" w:hAnsi="Sylfaen"/>
          <w:b/>
          <w:color w:val="000000" w:themeColor="text1"/>
          <w:sz w:val="24"/>
          <w:szCs w:val="24"/>
          <w:lang w:val="ka-GE"/>
        </w:rPr>
        <w:t>ქალაქ თბილისის №</w:t>
      </w:r>
      <w:r>
        <w:rPr>
          <w:rFonts w:ascii="Sylfaen" w:eastAsia="Times New Roman" w:hAnsi="Sylfaen"/>
          <w:b/>
          <w:color w:val="000000" w:themeColor="text1"/>
          <w:sz w:val="24"/>
          <w:szCs w:val="24"/>
          <w:lang w:val="ka-GE"/>
        </w:rPr>
        <w:t>97</w:t>
      </w:r>
      <w:r w:rsidRPr="009E70F2">
        <w:rPr>
          <w:rFonts w:ascii="Sylfaen" w:eastAsia="Times New Roman" w:hAnsi="Sylfaen"/>
          <w:b/>
          <w:color w:val="000000" w:themeColor="text1"/>
          <w:sz w:val="24"/>
          <w:szCs w:val="24"/>
          <w:lang w:val="ka-GE"/>
        </w:rPr>
        <w:t xml:space="preserve"> საჯარო სკოლის მშენებლობა</w:t>
      </w:r>
      <w:bookmarkEnd w:id="9"/>
    </w:p>
    <w:p w:rsidR="007F378E" w:rsidRPr="009E70F2" w:rsidRDefault="007F378E" w:rsidP="007F378E">
      <w:pPr>
        <w:rPr>
          <w:rFonts w:ascii="Sylfaen" w:hAnsi="Sylfaen"/>
          <w:lang w:val="ka-GE"/>
        </w:rPr>
      </w:pPr>
    </w:p>
    <w:tbl>
      <w:tblPr>
        <w:tblStyle w:val="GridTable1Light"/>
        <w:tblW w:w="4969" w:type="pct"/>
        <w:tblLook w:val="04A0" w:firstRow="1" w:lastRow="0" w:firstColumn="1" w:lastColumn="0" w:noHBand="0" w:noVBand="1"/>
      </w:tblPr>
      <w:tblGrid>
        <w:gridCol w:w="3396"/>
        <w:gridCol w:w="6522"/>
      </w:tblGrid>
      <w:tr w:rsidR="007F378E" w:rsidRPr="009E70F2" w:rsidTr="00DA2B8C">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7F378E" w:rsidRPr="009E70F2" w:rsidRDefault="007F378E" w:rsidP="00DA2B8C">
            <w:pPr>
              <w:jc w:val="center"/>
              <w:rPr>
                <w:rFonts w:ascii="Sylfaen" w:hAnsi="Sylfaen"/>
                <w:lang w:val="ka-GE"/>
              </w:rPr>
            </w:pPr>
            <w:r w:rsidRPr="009E70F2">
              <w:rPr>
                <w:rFonts w:ascii="Sylfaen" w:hAnsi="Sylfaen"/>
                <w:lang w:val="ka-GE"/>
              </w:rPr>
              <w:t>პროექტის შესახებ ინფორმაცია</w:t>
            </w:r>
          </w:p>
        </w:tc>
      </w:tr>
      <w:tr w:rsidR="007F378E" w:rsidRPr="009E70F2" w:rsidTr="00DA2B8C">
        <w:tc>
          <w:tcPr>
            <w:cnfStyle w:val="001000000000" w:firstRow="0" w:lastRow="0" w:firstColumn="1" w:lastColumn="0" w:oddVBand="0" w:evenVBand="0" w:oddHBand="0" w:evenHBand="0" w:firstRowFirstColumn="0" w:firstRowLastColumn="0" w:lastRowFirstColumn="0" w:lastRowLastColumn="0"/>
            <w:tcW w:w="1712" w:type="pct"/>
          </w:tcPr>
          <w:p w:rsidR="007F378E" w:rsidRPr="009E70F2" w:rsidRDefault="007F378E" w:rsidP="00DA2B8C">
            <w:pPr>
              <w:jc w:val="right"/>
              <w:rPr>
                <w:rFonts w:ascii="Sylfaen" w:eastAsia="Times New Roman" w:hAnsi="Sylfaen" w:cs="Calibri"/>
                <w:b w:val="0"/>
                <w:i/>
              </w:rPr>
            </w:pPr>
            <w:r w:rsidRPr="009E70F2">
              <w:rPr>
                <w:rFonts w:ascii="Sylfaen" w:eastAsia="Times New Roman" w:hAnsi="Sylfaen" w:cs="Calibri"/>
                <w:b w:val="0"/>
                <w:i/>
                <w:lang w:val="ka-GE"/>
              </w:rPr>
              <w:t xml:space="preserve"> პროექტის დასახელება</w:t>
            </w:r>
          </w:p>
        </w:tc>
        <w:tc>
          <w:tcPr>
            <w:tcW w:w="3288" w:type="pct"/>
          </w:tcPr>
          <w:p w:rsidR="007F378E" w:rsidRPr="009E70F2" w:rsidRDefault="007F378E" w:rsidP="00DA2B8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w:t>
            </w:r>
            <w:r>
              <w:rPr>
                <w:rFonts w:ascii="Sylfaen" w:eastAsia="Times New Roman" w:hAnsi="Sylfaen" w:cs="Calibri"/>
                <w:color w:val="000000"/>
                <w:szCs w:val="20"/>
                <w:lang w:val="ka-GE"/>
              </w:rPr>
              <w:t>97</w:t>
            </w:r>
            <w:r w:rsidRPr="009E70F2">
              <w:rPr>
                <w:rFonts w:ascii="Sylfaen" w:eastAsia="Times New Roman" w:hAnsi="Sylfaen" w:cs="Calibri"/>
                <w:color w:val="000000"/>
                <w:szCs w:val="20"/>
                <w:lang w:val="ka-GE"/>
              </w:rPr>
              <w:t xml:space="preserve"> საჯარო სკოლის მშენებლობა</w:t>
            </w:r>
          </w:p>
        </w:tc>
      </w:tr>
      <w:tr w:rsidR="007F378E" w:rsidRPr="009E70F2" w:rsidTr="00DA2B8C">
        <w:tc>
          <w:tcPr>
            <w:cnfStyle w:val="001000000000" w:firstRow="0" w:lastRow="0" w:firstColumn="1" w:lastColumn="0" w:oddVBand="0" w:evenVBand="0" w:oddHBand="0" w:evenHBand="0" w:firstRowFirstColumn="0" w:firstRowLastColumn="0" w:lastRowFirstColumn="0" w:lastRowLastColumn="0"/>
            <w:tcW w:w="1712" w:type="pct"/>
          </w:tcPr>
          <w:p w:rsidR="007F378E" w:rsidRPr="009E70F2" w:rsidRDefault="007F378E" w:rsidP="00DA2B8C">
            <w:pPr>
              <w:jc w:val="right"/>
              <w:rPr>
                <w:rFonts w:ascii="Sylfaen" w:eastAsia="Times New Roman" w:hAnsi="Sylfaen" w:cs="Calibri"/>
                <w:b w:val="0"/>
                <w:i/>
              </w:rPr>
            </w:pPr>
            <w:r w:rsidRPr="009E70F2">
              <w:rPr>
                <w:rFonts w:ascii="Sylfaen" w:eastAsia="Times New Roman" w:hAnsi="Sylfaen" w:cs="Calibri"/>
                <w:b w:val="0"/>
                <w:i/>
                <w:lang w:val="ka-GE"/>
              </w:rPr>
              <w:t>პროექტის წარმდგენი მხარჯავი დაწესებულება/უწყება</w:t>
            </w:r>
          </w:p>
        </w:tc>
        <w:tc>
          <w:tcPr>
            <w:tcW w:w="3288" w:type="pct"/>
          </w:tcPr>
          <w:p w:rsidR="007F378E" w:rsidRPr="009E70F2" w:rsidRDefault="007F378E" w:rsidP="00DA2B8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Pr>
                <w:rFonts w:ascii="Sylfaen" w:eastAsia="Times New Roman" w:hAnsi="Sylfaen" w:cs="Calibri"/>
              </w:rPr>
              <w:t>საქართველოს განათლების და</w:t>
            </w:r>
            <w:r w:rsidRPr="009E70F2">
              <w:rPr>
                <w:rFonts w:ascii="Sylfaen" w:eastAsia="Times New Roman" w:hAnsi="Sylfaen" w:cs="Calibri"/>
              </w:rPr>
              <w:t xml:space="preserve"> მეცნიერების სამინისტრო</w:t>
            </w:r>
          </w:p>
        </w:tc>
      </w:tr>
      <w:tr w:rsidR="007F378E" w:rsidRPr="009E70F2" w:rsidTr="00DA2B8C">
        <w:tc>
          <w:tcPr>
            <w:cnfStyle w:val="001000000000" w:firstRow="0" w:lastRow="0" w:firstColumn="1" w:lastColumn="0" w:oddVBand="0" w:evenVBand="0" w:oddHBand="0" w:evenHBand="0" w:firstRowFirstColumn="0" w:firstRowLastColumn="0" w:lastRowFirstColumn="0" w:lastRowLastColumn="0"/>
            <w:tcW w:w="1712" w:type="pct"/>
          </w:tcPr>
          <w:p w:rsidR="007F378E" w:rsidRPr="009E70F2" w:rsidRDefault="007F378E" w:rsidP="00DA2B8C">
            <w:pPr>
              <w:jc w:val="right"/>
              <w:rPr>
                <w:rFonts w:ascii="Sylfaen" w:eastAsia="Times New Roman" w:hAnsi="Sylfaen" w:cs="Calibri"/>
                <w:b w:val="0"/>
                <w:i/>
                <w:lang w:val="ka-GE"/>
              </w:rPr>
            </w:pPr>
            <w:r w:rsidRPr="009E70F2">
              <w:rPr>
                <w:rFonts w:ascii="Sylfaen" w:eastAsia="Times New Roman" w:hAnsi="Sylfaen" w:cs="Calibri"/>
                <w:b w:val="0"/>
                <w:i/>
                <w:lang w:val="ka-GE"/>
              </w:rPr>
              <w:t>პროექტის მოკლე აღწერა</w:t>
            </w:r>
          </w:p>
        </w:tc>
        <w:tc>
          <w:tcPr>
            <w:tcW w:w="3288" w:type="pct"/>
          </w:tcPr>
          <w:p w:rsidR="007F378E" w:rsidRPr="009E70F2" w:rsidRDefault="007F378E" w:rsidP="00DA2B8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7F378E">
              <w:rPr>
                <w:rFonts w:ascii="Sylfaen" w:eastAsia="Times New Roman" w:hAnsi="Sylfaen" w:cs="Calibri"/>
                <w:lang w:val="ka-GE"/>
              </w:rPr>
              <w:t>დღეისათვის ქალაქ თბილისის N97 საჯარო სკოლაში</w:t>
            </w:r>
            <w:r w:rsidR="00AF50DE">
              <w:rPr>
                <w:rFonts w:ascii="Sylfaen" w:eastAsia="Times New Roman" w:hAnsi="Sylfaen" w:cs="Calibri"/>
                <w:lang w:val="ka-GE"/>
              </w:rPr>
              <w:t>, რომელიც მდებარეობს ისანი-სამგორის რაიონში,</w:t>
            </w:r>
            <w:r w:rsidRPr="007F378E">
              <w:rPr>
                <w:rFonts w:ascii="Sylfaen" w:eastAsia="Times New Roman" w:hAnsi="Sylfaen" w:cs="Calibri"/>
                <w:lang w:val="ka-GE"/>
              </w:rPr>
              <w:t xml:space="preserve"> განათლებას იღებს  500-მდე მოსწავლე. ქ.თბილისის N97 საჯარო სკოლის შენობის ტექნიკური მდგომარეობა, </w:t>
            </w:r>
            <w:r w:rsidR="00AF50DE">
              <w:rPr>
                <w:rFonts w:ascii="Sylfaen" w:eastAsia="Times New Roman" w:hAnsi="Sylfaen" w:cs="Calibri"/>
                <w:lang w:val="ka-GE"/>
              </w:rPr>
              <w:t xml:space="preserve">სსიპ - </w:t>
            </w:r>
            <w:r w:rsidRPr="007F378E">
              <w:rPr>
                <w:rFonts w:ascii="Sylfaen" w:eastAsia="Times New Roman" w:hAnsi="Sylfaen" w:cs="Calibri"/>
                <w:lang w:val="ka-GE"/>
              </w:rPr>
              <w:t>ლევან სამხარაულის სახელობის სასამართლო ექსპერტიზის ეროვნულ ბიუროს N002478214 საექსპერტო დასკვნის მიხედვით, ჩათვლილია არადამაკმაყოფილებლად. რეკომენდებულია ახალი სკოლის შენობის აშენება</w:t>
            </w:r>
          </w:p>
        </w:tc>
      </w:tr>
      <w:tr w:rsidR="007F378E" w:rsidRPr="006736EF" w:rsidTr="00DA2B8C">
        <w:tc>
          <w:tcPr>
            <w:cnfStyle w:val="001000000000" w:firstRow="0" w:lastRow="0" w:firstColumn="1" w:lastColumn="0" w:oddVBand="0" w:evenVBand="0" w:oddHBand="0" w:evenHBand="0" w:firstRowFirstColumn="0" w:firstRowLastColumn="0" w:lastRowFirstColumn="0" w:lastRowLastColumn="0"/>
            <w:tcW w:w="1712" w:type="pct"/>
          </w:tcPr>
          <w:p w:rsidR="007F378E" w:rsidRPr="009E70F2" w:rsidRDefault="007F378E" w:rsidP="00DA2B8C">
            <w:pPr>
              <w:jc w:val="right"/>
              <w:rPr>
                <w:rFonts w:ascii="Sylfaen" w:eastAsia="Times New Roman" w:hAnsi="Sylfaen" w:cs="Calibri"/>
                <w:b w:val="0"/>
                <w:i/>
                <w:lang w:val="ka-GE"/>
              </w:rPr>
            </w:pPr>
            <w:r w:rsidRPr="009E70F2">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288" w:type="pct"/>
          </w:tcPr>
          <w:p w:rsidR="007F378E" w:rsidRPr="009E70F2" w:rsidRDefault="007F378E" w:rsidP="00DA2B8C">
            <w:pPr>
              <w:pStyle w:val="NormalWeb"/>
              <w:spacing w:before="45" w:after="45"/>
              <w:jc w:val="both"/>
              <w:cnfStyle w:val="000000000000" w:firstRow="0" w:lastRow="0" w:firstColumn="0" w:lastColumn="0" w:oddVBand="0" w:evenVBand="0" w:oddHBand="0" w:evenHBand="0" w:firstRowFirstColumn="0" w:firstRowLastColumn="0" w:lastRowFirstColumn="0" w:lastRowLastColumn="0"/>
              <w:rPr>
                <w:rFonts w:ascii="Sylfaen" w:hAnsi="Sylfaen"/>
                <w:color w:val="000000"/>
                <w:sz w:val="22"/>
                <w:szCs w:val="22"/>
                <w:lang w:val="ka-GE"/>
              </w:rPr>
            </w:pPr>
            <w:r w:rsidRPr="007F378E">
              <w:rPr>
                <w:rFonts w:ascii="Sylfaen" w:hAnsi="Sylfaen"/>
                <w:color w:val="000000"/>
                <w:sz w:val="22"/>
                <w:szCs w:val="22"/>
                <w:lang w:val="ka-GE"/>
              </w:rPr>
              <w:t>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რომელიც უზრუნველყოფს ნებისმიერი ასაკის ადამიანის ჰოლისტურ განვითარებას, მისთვის როგორც სრულფასოვანი ცოდნის მიწოდებას, ასევე ამ ცოდნის შემოქმედებითი დამუშავების და პრაქტიკული გამოყენების უნარებით აღჭურვასაც, რაც საზოგადოებრივი სიკეთეების შექმნას და ეკონომიკურ განვითარებას შეუწყობს ხელს. კერძო სექტორი არ არის მზად მოახდინოს ინვესტიცია დიდ ინფრასტრუქტურულ პროექტებში.  შესაბამისად, მასშტაბური ინფრასტრუქტურული პროექტების განსახორციელებლად საჭიროა სახელმწიფოს ინტერვენცია.</w:t>
            </w:r>
          </w:p>
        </w:tc>
      </w:tr>
      <w:tr w:rsidR="007F378E" w:rsidRPr="009E70F2" w:rsidTr="00DA2B8C">
        <w:tc>
          <w:tcPr>
            <w:cnfStyle w:val="001000000000" w:firstRow="0" w:lastRow="0" w:firstColumn="1" w:lastColumn="0" w:oddVBand="0" w:evenVBand="0" w:oddHBand="0" w:evenHBand="0" w:firstRowFirstColumn="0" w:firstRowLastColumn="0" w:lastRowFirstColumn="0" w:lastRowLastColumn="0"/>
            <w:tcW w:w="1712" w:type="pct"/>
          </w:tcPr>
          <w:p w:rsidR="007F378E" w:rsidRPr="009E70F2" w:rsidRDefault="007F378E" w:rsidP="00DA2B8C">
            <w:pPr>
              <w:jc w:val="right"/>
              <w:rPr>
                <w:rFonts w:ascii="Sylfaen" w:eastAsia="Times New Roman" w:hAnsi="Sylfaen" w:cs="Calibri"/>
                <w:b w:val="0"/>
                <w:i/>
                <w:lang w:val="ka-GE"/>
              </w:rPr>
            </w:pPr>
            <w:r w:rsidRPr="009E70F2">
              <w:rPr>
                <w:rFonts w:ascii="Sylfaen" w:eastAsia="Times New Roman" w:hAnsi="Sylfaen" w:cs="Calibri"/>
                <w:b w:val="0"/>
                <w:i/>
                <w:lang w:val="ka-GE"/>
              </w:rPr>
              <w:t>შეფასების პერიოდი</w:t>
            </w:r>
          </w:p>
        </w:tc>
        <w:tc>
          <w:tcPr>
            <w:tcW w:w="3288" w:type="pct"/>
          </w:tcPr>
          <w:p w:rsidR="007F378E" w:rsidRPr="009E70F2" w:rsidRDefault="007F378E" w:rsidP="00DA2B8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rsidR="007F378E" w:rsidRPr="009E70F2" w:rsidRDefault="007F378E" w:rsidP="007F378E">
      <w:pPr>
        <w:rPr>
          <w:rFonts w:ascii="Sylfaen" w:hAnsi="Sylfaen"/>
        </w:rPr>
      </w:pPr>
    </w:p>
    <w:p w:rsidR="007F378E" w:rsidRPr="009E70F2" w:rsidRDefault="007F378E" w:rsidP="007F378E">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7F378E" w:rsidRPr="009E70F2" w:rsidTr="00DA2B8C">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7F378E" w:rsidRPr="009E70F2" w:rsidRDefault="007F378E" w:rsidP="00DA2B8C">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7F378E" w:rsidRPr="009E70F2" w:rsidTr="00DA2B8C">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rsidR="007F378E" w:rsidRPr="009E70F2" w:rsidRDefault="007F378E" w:rsidP="00DA2B8C">
            <w:pPr>
              <w:jc w:val="right"/>
              <w:rPr>
                <w:rFonts w:ascii="Sylfaen" w:hAnsi="Sylfaen"/>
                <w:b w:val="0"/>
                <w:i/>
                <w:lang w:val="ka-GE"/>
              </w:rPr>
            </w:pPr>
          </w:p>
        </w:tc>
        <w:tc>
          <w:tcPr>
            <w:tcW w:w="1575" w:type="pct"/>
            <w:vAlign w:val="center"/>
          </w:tcPr>
          <w:p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50" w:type="pct"/>
            <w:vAlign w:val="center"/>
          </w:tcPr>
          <w:p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სკოლის მშენებლობა</w:t>
            </w:r>
          </w:p>
        </w:tc>
      </w:tr>
      <w:tr w:rsidR="007F378E" w:rsidRPr="009E70F2" w:rsidTr="00DA2B8C">
        <w:trPr>
          <w:trHeight w:val="63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7F378E" w:rsidRPr="009E70F2" w:rsidRDefault="007F378E" w:rsidP="00DA2B8C">
            <w:pPr>
              <w:jc w:val="right"/>
              <w:rPr>
                <w:rFonts w:ascii="Sylfaen" w:hAnsi="Sylfaen"/>
                <w:i/>
                <w:lang w:val="ka-GE"/>
              </w:rPr>
            </w:pPr>
            <w:r w:rsidRPr="009E70F2">
              <w:rPr>
                <w:rFonts w:ascii="Sylfaen" w:hAnsi="Sylfaen"/>
                <w:b w:val="0"/>
                <w:i/>
                <w:lang w:val="ka-GE"/>
              </w:rPr>
              <w:t>მოთხოვნილი დაფინანსება</w:t>
            </w:r>
            <w:r w:rsidRPr="009E70F2">
              <w:rPr>
                <w:rStyle w:val="FootnoteReference"/>
                <w:rFonts w:ascii="Sylfaen" w:hAnsi="Sylfaen"/>
                <w:b w:val="0"/>
                <w:i/>
                <w:lang w:val="ka-GE"/>
              </w:rPr>
              <w:footnoteReference w:id="30"/>
            </w:r>
          </w:p>
        </w:tc>
        <w:tc>
          <w:tcPr>
            <w:tcW w:w="1575" w:type="pct"/>
            <w:vAlign w:val="center"/>
          </w:tcPr>
          <w:p w:rsidR="007F378E" w:rsidRPr="007F378E"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w:t>
            </w:r>
          </w:p>
        </w:tc>
        <w:tc>
          <w:tcPr>
            <w:tcW w:w="1850" w:type="pct"/>
            <w:vAlign w:val="center"/>
          </w:tcPr>
          <w:p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10</w:t>
            </w:r>
            <w:r w:rsidRPr="009E70F2">
              <w:rPr>
                <w:rFonts w:ascii="Sylfaen" w:hAnsi="Sylfaen"/>
                <w:lang w:val="ka-GE"/>
              </w:rPr>
              <w:t xml:space="preserve"> 500 000 ₾</w:t>
            </w:r>
          </w:p>
        </w:tc>
      </w:tr>
      <w:tr w:rsidR="007F378E" w:rsidRPr="009E70F2" w:rsidTr="00DA2B8C">
        <w:trPr>
          <w:trHeight w:val="97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7F378E" w:rsidRPr="009E70F2" w:rsidRDefault="007F378E" w:rsidP="00DA2B8C">
            <w:pPr>
              <w:jc w:val="right"/>
              <w:rPr>
                <w:rFonts w:ascii="Sylfaen" w:hAnsi="Sylfaen"/>
                <w:b w:val="0"/>
                <w:i/>
                <w:lang w:val="ka-GE"/>
              </w:rPr>
            </w:pPr>
            <w:r w:rsidRPr="009E70F2">
              <w:rPr>
                <w:rFonts w:ascii="Sylfaen" w:hAnsi="Sylfaen"/>
                <w:b w:val="0"/>
                <w:i/>
                <w:lang w:val="ka-GE"/>
              </w:rPr>
              <w:lastRenderedPageBreak/>
              <w:t>საშუალო წლიური ხარჯები</w:t>
            </w:r>
            <w:r w:rsidRPr="009E70F2">
              <w:rPr>
                <w:rStyle w:val="FootnoteReference"/>
                <w:rFonts w:ascii="Sylfaen" w:hAnsi="Sylfaen"/>
                <w:b w:val="0"/>
                <w:i/>
                <w:lang w:val="ka-GE"/>
              </w:rPr>
              <w:footnoteReference w:id="31"/>
            </w:r>
          </w:p>
        </w:tc>
        <w:tc>
          <w:tcPr>
            <w:tcW w:w="1575" w:type="pct"/>
            <w:vAlign w:val="center"/>
          </w:tcPr>
          <w:p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rPr>
              <w:t>930 404.4</w:t>
            </w:r>
            <w:r w:rsidRPr="009E70F2">
              <w:rPr>
                <w:rFonts w:ascii="Sylfaen" w:hAnsi="Sylfaen" w:cs="Arial"/>
                <w:sz w:val="20"/>
                <w:szCs w:val="20"/>
                <w:lang w:val="ka-GE"/>
              </w:rPr>
              <w:t xml:space="preserve"> </w:t>
            </w:r>
            <w:r w:rsidRPr="009E70F2">
              <w:rPr>
                <w:rFonts w:ascii="Sylfaen" w:hAnsi="Sylfaen"/>
                <w:lang w:val="ka-GE"/>
              </w:rPr>
              <w:t>₾</w:t>
            </w:r>
          </w:p>
        </w:tc>
        <w:tc>
          <w:tcPr>
            <w:tcW w:w="1850" w:type="pct"/>
            <w:vAlign w:val="center"/>
          </w:tcPr>
          <w:p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rPr>
              <w:t>1 762 232.9</w:t>
            </w:r>
            <w:r w:rsidRPr="009E70F2">
              <w:rPr>
                <w:rFonts w:ascii="Sylfaen" w:hAnsi="Sylfaen" w:cs="Arial"/>
                <w:sz w:val="20"/>
                <w:szCs w:val="20"/>
                <w:lang w:val="ka-GE"/>
              </w:rPr>
              <w:t xml:space="preserve"> </w:t>
            </w:r>
            <w:r w:rsidRPr="009E70F2">
              <w:rPr>
                <w:rFonts w:ascii="Sylfaen" w:hAnsi="Sylfaen"/>
                <w:lang w:val="ka-GE"/>
              </w:rPr>
              <w:t>₾</w:t>
            </w:r>
          </w:p>
        </w:tc>
      </w:tr>
      <w:tr w:rsidR="007F378E" w:rsidRPr="009E70F2" w:rsidTr="00DA2B8C">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7F378E" w:rsidRPr="009E70F2" w:rsidRDefault="007F378E" w:rsidP="00DA2B8C">
            <w:pPr>
              <w:jc w:val="right"/>
              <w:rPr>
                <w:rFonts w:ascii="Sylfaen" w:hAnsi="Sylfaen"/>
                <w:b w:val="0"/>
                <w:i/>
                <w:lang w:val="ka-GE"/>
              </w:rPr>
            </w:pPr>
            <w:r w:rsidRPr="009E70F2">
              <w:rPr>
                <w:rFonts w:ascii="Sylfaen" w:hAnsi="Sylfaen"/>
                <w:b w:val="0"/>
                <w:i/>
                <w:lang w:val="ka-GE"/>
              </w:rPr>
              <w:t>საშუალო წლიური შემოსავალი</w:t>
            </w:r>
            <w:r w:rsidRPr="009E70F2">
              <w:rPr>
                <w:rStyle w:val="FootnoteReference"/>
                <w:rFonts w:ascii="Sylfaen" w:hAnsi="Sylfaen"/>
                <w:b w:val="0"/>
                <w:i/>
                <w:lang w:val="ka-GE"/>
              </w:rPr>
              <w:footnoteReference w:id="32"/>
            </w:r>
          </w:p>
        </w:tc>
        <w:tc>
          <w:tcPr>
            <w:tcW w:w="1575" w:type="pct"/>
            <w:vAlign w:val="center"/>
          </w:tcPr>
          <w:p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rPr>
              <w:t>894 671.4</w:t>
            </w:r>
            <w:r w:rsidRPr="009E70F2">
              <w:rPr>
                <w:rFonts w:ascii="Sylfaen" w:hAnsi="Sylfaen" w:cs="Arial"/>
                <w:sz w:val="20"/>
                <w:szCs w:val="20"/>
              </w:rPr>
              <w:t xml:space="preserve"> </w:t>
            </w:r>
            <w:r w:rsidRPr="009E70F2">
              <w:rPr>
                <w:rFonts w:ascii="Sylfaen" w:hAnsi="Sylfaen"/>
                <w:lang w:val="ka-GE"/>
              </w:rPr>
              <w:t>₾</w:t>
            </w:r>
          </w:p>
        </w:tc>
        <w:tc>
          <w:tcPr>
            <w:tcW w:w="1850" w:type="pct"/>
            <w:vAlign w:val="center"/>
          </w:tcPr>
          <w:p w:rsidR="007F378E" w:rsidRPr="009E70F2"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rPr>
              <w:t>1 601 842.9</w:t>
            </w:r>
            <w:r w:rsidRPr="009E70F2">
              <w:rPr>
                <w:rFonts w:ascii="Sylfaen" w:hAnsi="Sylfaen" w:cs="Arial"/>
                <w:sz w:val="20"/>
                <w:szCs w:val="20"/>
              </w:rPr>
              <w:t xml:space="preserve"> </w:t>
            </w:r>
            <w:r w:rsidRPr="009E70F2">
              <w:rPr>
                <w:rFonts w:ascii="Sylfaen" w:hAnsi="Sylfaen"/>
                <w:lang w:val="ka-GE"/>
              </w:rPr>
              <w:t>₾</w:t>
            </w:r>
          </w:p>
        </w:tc>
      </w:tr>
      <w:tr w:rsidR="007F378E" w:rsidRPr="009E70F2" w:rsidTr="00DA2B8C">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7F378E" w:rsidRPr="009E70F2" w:rsidRDefault="007F378E" w:rsidP="00DA2B8C">
            <w:pPr>
              <w:jc w:val="right"/>
              <w:rPr>
                <w:rFonts w:ascii="Sylfaen" w:hAnsi="Sylfaen"/>
                <w:b w:val="0"/>
                <w:i/>
              </w:rPr>
            </w:pPr>
            <w:r w:rsidRPr="009E70F2">
              <w:rPr>
                <w:rFonts w:ascii="Sylfaen" w:hAnsi="Sylfaen"/>
                <w:b w:val="0"/>
                <w:i/>
              </w:rPr>
              <w:t>NPV</w:t>
            </w:r>
            <w:r w:rsidRPr="009E70F2">
              <w:rPr>
                <w:rStyle w:val="FootnoteReference"/>
                <w:rFonts w:ascii="Sylfaen" w:hAnsi="Sylfaen"/>
                <w:b w:val="0"/>
                <w:i/>
              </w:rPr>
              <w:footnoteReference w:id="33"/>
            </w:r>
          </w:p>
        </w:tc>
        <w:tc>
          <w:tcPr>
            <w:tcW w:w="1575" w:type="pct"/>
            <w:vAlign w:val="center"/>
          </w:tcPr>
          <w:p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color w:val="FF0000"/>
                <w:sz w:val="20"/>
                <w:szCs w:val="20"/>
              </w:rPr>
              <w:t>212 251.04</w:t>
            </w:r>
            <w:r w:rsidRPr="009E70F2">
              <w:rPr>
                <w:rFonts w:ascii="Sylfaen" w:hAnsi="Sylfaen" w:cs="Arial"/>
                <w:color w:val="FF0000"/>
                <w:sz w:val="20"/>
                <w:szCs w:val="20"/>
              </w:rPr>
              <w:t xml:space="preserve"> ₾</w:t>
            </w:r>
          </w:p>
        </w:tc>
        <w:tc>
          <w:tcPr>
            <w:tcW w:w="1850" w:type="pct"/>
            <w:vAlign w:val="center"/>
          </w:tcPr>
          <w:p w:rsidR="007F378E" w:rsidRPr="009E70F2"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Pr>
                <w:rFonts w:ascii="Sylfaen" w:hAnsi="Sylfaen" w:cs="Arial"/>
                <w:color w:val="FF0000"/>
                <w:sz w:val="20"/>
                <w:szCs w:val="20"/>
              </w:rPr>
              <w:t>9 984 136.47</w:t>
            </w:r>
            <w:r w:rsidRPr="009E70F2">
              <w:rPr>
                <w:rFonts w:ascii="Sylfaen" w:hAnsi="Sylfaen" w:cs="Arial"/>
                <w:color w:val="FF0000"/>
                <w:sz w:val="20"/>
                <w:szCs w:val="20"/>
              </w:rPr>
              <w:t>₾</w:t>
            </w:r>
          </w:p>
        </w:tc>
      </w:tr>
      <w:tr w:rsidR="007F378E" w:rsidRPr="009E70F2" w:rsidTr="00DA2B8C">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7F378E" w:rsidRPr="009E70F2" w:rsidRDefault="007F378E" w:rsidP="00DA2B8C">
            <w:pPr>
              <w:jc w:val="right"/>
              <w:rPr>
                <w:rFonts w:ascii="Sylfaen" w:hAnsi="Sylfaen"/>
                <w:b w:val="0"/>
                <w:i/>
              </w:rPr>
            </w:pPr>
            <w:r w:rsidRPr="009E70F2">
              <w:rPr>
                <w:rFonts w:ascii="Sylfaen" w:hAnsi="Sylfaen"/>
                <w:b w:val="0"/>
                <w:i/>
              </w:rPr>
              <w:t>IRR</w:t>
            </w:r>
            <w:r w:rsidRPr="009E70F2">
              <w:rPr>
                <w:rStyle w:val="FootnoteReference"/>
                <w:rFonts w:ascii="Sylfaen" w:hAnsi="Sylfaen"/>
                <w:b w:val="0"/>
                <w:i/>
              </w:rPr>
              <w:footnoteReference w:id="34"/>
            </w:r>
          </w:p>
        </w:tc>
        <w:tc>
          <w:tcPr>
            <w:tcW w:w="1575" w:type="pct"/>
            <w:vAlign w:val="center"/>
          </w:tcPr>
          <w:p w:rsidR="007F378E" w:rsidRPr="007F378E"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5%</w:t>
            </w:r>
          </w:p>
        </w:tc>
        <w:tc>
          <w:tcPr>
            <w:tcW w:w="1850" w:type="pct"/>
            <w:vAlign w:val="center"/>
          </w:tcPr>
          <w:p w:rsidR="007F378E" w:rsidRPr="009E70F2"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7F378E" w:rsidRPr="009E70F2" w:rsidTr="00DA2B8C">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7F378E" w:rsidRPr="009E70F2" w:rsidRDefault="007F378E" w:rsidP="00DA2B8C">
            <w:pPr>
              <w:jc w:val="right"/>
              <w:rPr>
                <w:rFonts w:ascii="Sylfaen" w:hAnsi="Sylfaen"/>
                <w:b w:val="0"/>
                <w:i/>
              </w:rPr>
            </w:pPr>
            <w:r w:rsidRPr="009E70F2">
              <w:rPr>
                <w:rFonts w:ascii="Sylfaen" w:hAnsi="Sylfaen"/>
                <w:b w:val="0"/>
                <w:i/>
              </w:rPr>
              <w:t>B/C</w:t>
            </w:r>
            <w:r w:rsidRPr="009E70F2">
              <w:rPr>
                <w:rStyle w:val="FootnoteReference"/>
                <w:rFonts w:ascii="Sylfaen" w:hAnsi="Sylfaen"/>
                <w:b w:val="0"/>
                <w:i/>
              </w:rPr>
              <w:footnoteReference w:id="35"/>
            </w:r>
          </w:p>
        </w:tc>
        <w:tc>
          <w:tcPr>
            <w:tcW w:w="1575" w:type="pct"/>
            <w:vAlign w:val="center"/>
          </w:tcPr>
          <w:p w:rsidR="007F378E" w:rsidRPr="007F378E"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1.03</w:t>
            </w:r>
          </w:p>
        </w:tc>
        <w:tc>
          <w:tcPr>
            <w:tcW w:w="1850" w:type="pct"/>
            <w:vAlign w:val="center"/>
          </w:tcPr>
          <w:p w:rsidR="007F378E" w:rsidRPr="009E70F2"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0.57</w:t>
            </w:r>
          </w:p>
        </w:tc>
      </w:tr>
    </w:tbl>
    <w:p w:rsidR="007F378E" w:rsidRPr="009E70F2" w:rsidRDefault="007F378E" w:rsidP="007F378E">
      <w:pPr>
        <w:rPr>
          <w:rFonts w:ascii="Sylfaen" w:hAnsi="Sylfaen"/>
        </w:rPr>
      </w:pPr>
    </w:p>
    <w:p w:rsidR="007F378E" w:rsidRPr="009E70F2" w:rsidRDefault="007F378E" w:rsidP="007F378E">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rsidR="007F378E" w:rsidRPr="009E70F2" w:rsidRDefault="007F378E" w:rsidP="007F378E">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rsidR="007F378E" w:rsidRPr="009E70F2" w:rsidRDefault="007F378E" w:rsidP="007F378E">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rsidR="007F378E" w:rsidRPr="009E70F2" w:rsidRDefault="007F378E" w:rsidP="007F378E">
      <w:pPr>
        <w:jc w:val="both"/>
        <w:rPr>
          <w:rFonts w:ascii="Sylfaen" w:hAnsi="Sylfaen"/>
          <w:lang w:val="ka-GE"/>
        </w:rPr>
      </w:pPr>
      <w:r w:rsidRPr="009E70F2">
        <w:rPr>
          <w:rFonts w:ascii="Sylfaen" w:hAnsi="Sylfaen"/>
          <w:lang w:val="ka-GE"/>
        </w:rPr>
        <w:t xml:space="preserve">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მშენებლობა. </w:t>
      </w:r>
    </w:p>
    <w:p w:rsidR="007F378E" w:rsidRPr="009E70F2" w:rsidRDefault="007F378E" w:rsidP="007F378E">
      <w:pPr>
        <w:jc w:val="both"/>
        <w:rPr>
          <w:rFonts w:ascii="Sylfaen" w:hAnsi="Sylfaen"/>
          <w:lang w:val="ka-GE"/>
        </w:rPr>
      </w:pPr>
      <w:r w:rsidRPr="009E70F2">
        <w:rPr>
          <w:rFonts w:ascii="Sylfaen" w:hAnsi="Sylfaen"/>
          <w:lang w:val="ka-GE"/>
        </w:rPr>
        <w:t xml:space="preserve">უნდა აღინიშნოს, რომ ავარიულ შენობაში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შესაძლებლობას. ამასთან, </w:t>
      </w:r>
      <w:r w:rsidRPr="00EF3B56">
        <w:rPr>
          <w:rFonts w:ascii="Sylfaen" w:hAnsi="Sylfaen"/>
          <w:lang w:val="ka-GE"/>
        </w:rPr>
        <w:t>აღდგენ</w:t>
      </w:r>
      <w:r>
        <w:rPr>
          <w:rFonts w:ascii="Sylfaen" w:hAnsi="Sylfaen"/>
        </w:rPr>
        <w:t>ა არარენტაბელურია</w:t>
      </w:r>
      <w:r w:rsidRPr="00EF3B56">
        <w:rPr>
          <w:rFonts w:ascii="Sylfaen" w:hAnsi="Sylfaen"/>
          <w:lang w:val="ka-GE"/>
        </w:rPr>
        <w:t xml:space="preserve">, მისი აღდგენა </w:t>
      </w:r>
      <w:r>
        <w:rPr>
          <w:rFonts w:ascii="Sylfaen" w:hAnsi="Sylfaen"/>
          <w:lang w:val="ka-GE"/>
        </w:rPr>
        <w:t xml:space="preserve">მიზანშეუწონლია. </w:t>
      </w:r>
    </w:p>
    <w:p w:rsidR="007F378E" w:rsidRPr="008C6678" w:rsidRDefault="007F378E" w:rsidP="007F378E">
      <w:pPr>
        <w:jc w:val="both"/>
        <w:rPr>
          <w:rFonts w:ascii="Sylfaen" w:hAnsi="Sylfaen"/>
          <w:lang w:val="ka-GE"/>
        </w:rPr>
      </w:pPr>
      <w:r w:rsidRPr="00F946B6">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w:t>
      </w:r>
      <w:r>
        <w:rPr>
          <w:rFonts w:ascii="Sylfaen" w:hAnsi="Sylfaen"/>
          <w:lang w:val="ka-GE"/>
        </w:rPr>
        <w:t xml:space="preserve"> </w:t>
      </w:r>
      <w:r w:rsidRPr="008C6678">
        <w:rPr>
          <w:rFonts w:ascii="Sylfaen" w:hAnsi="Sylfaen"/>
          <w:lang w:val="ka-GE"/>
        </w:rPr>
        <w:t>ამასთან, პროექტი საჭიროებს დამატებით განხილვას, საშუალოვადიან პერიოდში შესაძლებელია რესურსის მოძიება საქართველოს განათლების და მეცნიერების სამინისტროს ასიგნებების ფარგლებში.</w:t>
      </w:r>
    </w:p>
    <w:p w:rsidR="000E1F86" w:rsidRPr="008C6678" w:rsidRDefault="000E1F86" w:rsidP="000E1F86">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ზოგადსაგანმათლებლო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w:t>
      </w:r>
      <w:r w:rsidRPr="008C6678">
        <w:rPr>
          <w:rFonts w:ascii="Sylfaen" w:hAnsi="Sylfaen"/>
          <w:lang w:val="ka-GE"/>
        </w:rPr>
        <w:lastRenderedPageBreak/>
        <w:t xml:space="preserve">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8C6678">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rsidR="000E1F86" w:rsidRPr="008C6678" w:rsidRDefault="000E1F86" w:rsidP="007F378E">
      <w:pPr>
        <w:jc w:val="both"/>
        <w:rPr>
          <w:rFonts w:ascii="Sylfaen" w:hAnsi="Sylfaen"/>
          <w:lang w:val="ka-GE"/>
        </w:rPr>
      </w:pPr>
    </w:p>
    <w:p w:rsidR="007F378E" w:rsidRPr="009E70F2" w:rsidRDefault="007F378E" w:rsidP="007F378E">
      <w:pPr>
        <w:jc w:val="both"/>
        <w:rPr>
          <w:rFonts w:ascii="Sylfaen" w:hAnsi="Sylfaen"/>
          <w:i/>
          <w:lang w:val="ka-GE"/>
        </w:rPr>
      </w:pPr>
      <w:r w:rsidRPr="008C6678">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8C6678">
        <w:rPr>
          <w:rFonts w:ascii="Sylfaen" w:hAnsi="Sylfaen"/>
          <w:i/>
          <w:lang w:val="ka-GE"/>
        </w:rPr>
        <w:t>: გთხოვთ, იხილეთ კალკულაციების და კონცეფციის დოკუმენტები</w:t>
      </w:r>
    </w:p>
    <w:p w:rsidR="007F378E" w:rsidRDefault="007F378E" w:rsidP="007F378E">
      <w:pPr>
        <w:rPr>
          <w:rFonts w:ascii="Sylfaen" w:hAnsi="Sylfaen"/>
          <w:i/>
          <w:lang w:val="ka-GE"/>
        </w:rPr>
      </w:pPr>
      <w:r>
        <w:rPr>
          <w:rFonts w:ascii="Sylfaen" w:hAnsi="Sylfaen"/>
          <w:i/>
          <w:lang w:val="ka-GE"/>
        </w:rPr>
        <w:br w:type="page"/>
      </w:r>
    </w:p>
    <w:p w:rsidR="00555865" w:rsidRPr="008C6678" w:rsidRDefault="00555865" w:rsidP="00EB0F9D">
      <w:pPr>
        <w:pStyle w:val="Heading2"/>
        <w:numPr>
          <w:ilvl w:val="0"/>
          <w:numId w:val="1"/>
        </w:numPr>
        <w:rPr>
          <w:rFonts w:ascii="Sylfaen" w:hAnsi="Sylfaen"/>
          <w:b/>
          <w:color w:val="auto"/>
          <w:lang w:val="ka-GE"/>
        </w:rPr>
      </w:pPr>
      <w:bookmarkStart w:id="10" w:name="_Toc89100139"/>
      <w:r w:rsidRPr="008C6678">
        <w:rPr>
          <w:rFonts w:ascii="Sylfaen" w:hAnsi="Sylfaen"/>
          <w:b/>
          <w:color w:val="auto"/>
          <w:lang w:val="ka-GE"/>
        </w:rPr>
        <w:lastRenderedPageBreak/>
        <w:t>სსიპ თბილისის ხელოვნების კოლეჯის მშენებლობა</w:t>
      </w:r>
      <w:bookmarkEnd w:id="10"/>
    </w:p>
    <w:p w:rsidR="00555865" w:rsidRDefault="00555865" w:rsidP="00555865">
      <w:pPr>
        <w:rPr>
          <w:lang w:val="ka-GE"/>
        </w:rPr>
      </w:pPr>
    </w:p>
    <w:tbl>
      <w:tblPr>
        <w:tblStyle w:val="GridTable1Light"/>
        <w:tblW w:w="5000" w:type="pct"/>
        <w:tblLook w:val="04A0" w:firstRow="1" w:lastRow="0" w:firstColumn="1" w:lastColumn="0" w:noHBand="0" w:noVBand="1"/>
      </w:tblPr>
      <w:tblGrid>
        <w:gridCol w:w="3778"/>
        <w:gridCol w:w="6202"/>
      </w:tblGrid>
      <w:tr w:rsidR="00B44561" w:rsidRPr="009E70F2" w:rsidTr="00B4456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B44561" w:rsidRPr="009E70F2" w:rsidRDefault="00B44561"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B44561" w:rsidRPr="009E70F2" w:rsidTr="00B44561">
        <w:tc>
          <w:tcPr>
            <w:cnfStyle w:val="001000000000" w:firstRow="0" w:lastRow="0" w:firstColumn="1" w:lastColumn="0" w:oddVBand="0" w:evenVBand="0" w:oddHBand="0" w:evenHBand="0" w:firstRowFirstColumn="0" w:firstRowLastColumn="0" w:lastRowFirstColumn="0" w:lastRowLastColumn="0"/>
            <w:tcW w:w="1893" w:type="pct"/>
          </w:tcPr>
          <w:p w:rsidR="00B44561" w:rsidRPr="009E70F2" w:rsidRDefault="00B44561" w:rsidP="00B44561">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rsidR="00B44561" w:rsidRPr="009E70F2" w:rsidRDefault="00B44561" w:rsidP="00DD012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color w:val="000000"/>
                <w:szCs w:val="20"/>
                <w:lang w:val="ka-GE"/>
              </w:rPr>
              <w:t>სსიპ თბილისის ხელოვნების კოლეჯის მშენებლობა</w:t>
            </w:r>
          </w:p>
        </w:tc>
      </w:tr>
      <w:tr w:rsidR="00B44561" w:rsidRPr="009E70F2" w:rsidTr="00B44561">
        <w:tc>
          <w:tcPr>
            <w:cnfStyle w:val="001000000000" w:firstRow="0" w:lastRow="0" w:firstColumn="1" w:lastColumn="0" w:oddVBand="0" w:evenVBand="0" w:oddHBand="0" w:evenHBand="0" w:firstRowFirstColumn="0" w:firstRowLastColumn="0" w:lastRowFirstColumn="0" w:lastRowLastColumn="0"/>
            <w:tcW w:w="1893" w:type="pct"/>
          </w:tcPr>
          <w:p w:rsidR="00B44561" w:rsidRPr="009E70F2" w:rsidRDefault="00B44561" w:rsidP="00B44561">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rsidR="00B44561" w:rsidRPr="009E70F2" w:rsidRDefault="00DD0125" w:rsidP="00DD012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Pr>
                <w:rFonts w:ascii="Sylfaen" w:eastAsia="Times New Roman" w:hAnsi="Sylfaen" w:cs="Calibri"/>
              </w:rPr>
              <w:t>საქართველოს განათლებისა</w:t>
            </w:r>
            <w:r w:rsidR="00B44561" w:rsidRPr="009E70F2">
              <w:rPr>
                <w:rFonts w:ascii="Sylfaen" w:eastAsia="Times New Roman" w:hAnsi="Sylfaen" w:cs="Calibri"/>
              </w:rPr>
              <w:t xml:space="preserve"> და</w:t>
            </w:r>
            <w:r>
              <w:rPr>
                <w:rFonts w:ascii="Sylfaen" w:eastAsia="Times New Roman" w:hAnsi="Sylfaen" w:cs="Calibri"/>
                <w:lang w:val="ka-GE"/>
              </w:rPr>
              <w:t xml:space="preserve"> მეცნიერების </w:t>
            </w:r>
            <w:r w:rsidR="00B44561" w:rsidRPr="009E70F2">
              <w:rPr>
                <w:rFonts w:ascii="Sylfaen" w:eastAsia="Times New Roman" w:hAnsi="Sylfaen" w:cs="Calibri"/>
              </w:rPr>
              <w:t>სამინისტრო</w:t>
            </w:r>
          </w:p>
        </w:tc>
      </w:tr>
      <w:tr w:rsidR="00B44561" w:rsidRPr="009E70F2" w:rsidTr="00B44561">
        <w:tc>
          <w:tcPr>
            <w:cnfStyle w:val="001000000000" w:firstRow="0" w:lastRow="0" w:firstColumn="1" w:lastColumn="0" w:oddVBand="0" w:evenVBand="0" w:oddHBand="0" w:evenHBand="0" w:firstRowFirstColumn="0" w:firstRowLastColumn="0" w:lastRowFirstColumn="0" w:lastRowLastColumn="0"/>
            <w:tcW w:w="1893" w:type="pct"/>
          </w:tcPr>
          <w:p w:rsidR="00B44561" w:rsidRPr="009E70F2" w:rsidRDefault="00B44561" w:rsidP="00B44561">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 xml:space="preserve">თბილისში, წერეთლის გამზირი 134-ში მდებარე მიწის ნაკვეთზე (სკ 01.13.04.017.019) იგეგმება ხელოვნების კოლეჯის ახალი შენობის პროექტირება და მშენებლობა. პროექტის მიხედვით შენობა ხუთსართულიანია.  </w:t>
            </w:r>
          </w:p>
          <w:p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ყოველწლიურად კოლეჯში პროფესიულ განათლებას საკვალიფიკაციო და მოკლევადიან პროგრამებზე მიიღებს 300-მდე სტუდენტი.</w:t>
            </w:r>
          </w:p>
          <w:p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ინფრასტრუქტურული პროექტის დასრულების შემდგომ,  სამიზნე ჯგუფი იქნება 14 წლიდან ზევით ასაკის ყველა ბენეფიციარი.</w:t>
            </w:r>
          </w:p>
        </w:tc>
      </w:tr>
      <w:tr w:rsidR="00B44561" w:rsidRPr="00EF047B" w:rsidTr="00B44561">
        <w:tc>
          <w:tcPr>
            <w:cnfStyle w:val="001000000000" w:firstRow="0" w:lastRow="0" w:firstColumn="1" w:lastColumn="0" w:oddVBand="0" w:evenVBand="0" w:oddHBand="0" w:evenHBand="0" w:firstRowFirstColumn="0" w:firstRowLastColumn="0" w:lastRowFirstColumn="0" w:lastRowLastColumn="0"/>
            <w:tcW w:w="1893" w:type="pct"/>
          </w:tcPr>
          <w:p w:rsidR="00B44561" w:rsidRPr="009E70F2" w:rsidRDefault="00B44561" w:rsidP="00B44561">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სსიპ თბილისის ხელოვნების კოლეჯი ამ ეტაპზე განთავსებულია დროებით ფართში. შენობაში არსებული ფართის სიმცირის გამო კოლეჯი ვერ ახდენს მოთხოვნადი პროფესიული პროგრამების განხორციელებას არასაკმარისი თეორიული აუდიტორიებისა და  თანამედროვე სასწავლო სახელოსნოების ნაკლებობის გამო.</w:t>
            </w:r>
          </w:p>
          <w:p w:rsidR="00B44561" w:rsidRPr="00215EAE"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1.</w:t>
            </w:r>
            <w:r w:rsidRPr="00215EAE">
              <w:rPr>
                <w:rFonts w:ascii="Sylfaen" w:eastAsia="Times New Roman" w:hAnsi="Sylfaen" w:cs="Calibri"/>
                <w:lang w:val="ka-GE"/>
              </w:rPr>
              <w:tab/>
              <w:t>კოლეჯის კურსდამთავრებულთა სრული უმეტესობა შეძლებს დასაქმებას ან თვითდასაქმებას;</w:t>
            </w:r>
          </w:p>
          <w:p w:rsidR="00B44561" w:rsidRPr="00215EAE"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2.</w:t>
            </w:r>
            <w:r w:rsidRPr="00215EAE">
              <w:rPr>
                <w:rFonts w:ascii="Sylfaen" w:eastAsia="Times New Roman" w:hAnsi="Sylfaen" w:cs="Calibri"/>
                <w:lang w:val="ka-GE"/>
              </w:rPr>
              <w:tab/>
              <w:t>კოლეჯის კურსდამთავრებულები შეძლებენ ისეთი ნაკეთობების დამზადებას, რომლებიც მნიშვნელოვან წილს დაიკავებენ არსებულ სასუვენირო ბაზარზე;</w:t>
            </w:r>
          </w:p>
          <w:p w:rsidR="00B44561" w:rsidRPr="00215EAE"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3.</w:t>
            </w:r>
            <w:r w:rsidRPr="00215EAE">
              <w:rPr>
                <w:rFonts w:ascii="Sylfaen" w:eastAsia="Times New Roman" w:hAnsi="Sylfaen" w:cs="Calibri"/>
                <w:lang w:val="ka-GE"/>
              </w:rPr>
              <w:tab/>
              <w:t>კოლეჯის კურსდამთავრებულები შეძლებენ ისეთი ნაკეთობების დამზადებას (არასასუვენირო განხრით), რომლითაც მნიშვნელოვნად შეიძლება ჩაანაცვლდეს იმპორტირებული ნაწარმი (მაგალითად კერამიკა და ხის ნაკეთობები);</w:t>
            </w:r>
          </w:p>
          <w:p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4.</w:t>
            </w:r>
            <w:r w:rsidRPr="00215EAE">
              <w:rPr>
                <w:rFonts w:ascii="Sylfaen" w:eastAsia="Times New Roman" w:hAnsi="Sylfaen" w:cs="Calibri"/>
                <w:lang w:val="ka-GE"/>
              </w:rPr>
              <w:tab/>
              <w:t xml:space="preserve">კოლეჯში განხორციელდება სხვადასხვა საკვალიფიკაციო პროგრამები და იფუნქციონირებს თანამედროვე სახელოსნოები. ამასთანავე შესაძლებელი იქნება შრომის ბაზრის მოთხოვნების შესაბამისი მოკლე ვადიანი პროგრამების განხორციელება, რაც სწრაფ დასაქმებას და კერძო სექტორის გაძლიერებას შეუწყობს ხელს.  </w:t>
            </w:r>
          </w:p>
          <w:p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მიუხედავად შრომის ბაზარზე არსებული მოთხოვნისა, კოლეჯი ვერ უზრუნველყოფს შესაბამისი დარგის სპეციალისტების მომზადებას და დეფიციტური პროფესიების აღმოფხვრას.</w:t>
            </w:r>
          </w:p>
        </w:tc>
      </w:tr>
      <w:tr w:rsidR="00B44561" w:rsidRPr="009E70F2" w:rsidTr="00B44561">
        <w:tc>
          <w:tcPr>
            <w:cnfStyle w:val="001000000000" w:firstRow="0" w:lastRow="0" w:firstColumn="1" w:lastColumn="0" w:oddVBand="0" w:evenVBand="0" w:oddHBand="0" w:evenHBand="0" w:firstRowFirstColumn="0" w:firstRowLastColumn="0" w:lastRowFirstColumn="0" w:lastRowLastColumn="0"/>
            <w:tcW w:w="1893" w:type="pct"/>
          </w:tcPr>
          <w:p w:rsidR="00B44561" w:rsidRPr="009E70F2" w:rsidRDefault="00B44561" w:rsidP="00B44561">
            <w:pPr>
              <w:jc w:val="right"/>
              <w:rPr>
                <w:rFonts w:ascii="Sylfaen" w:eastAsia="Times New Roman" w:hAnsi="Sylfaen" w:cs="Calibri"/>
                <w:b w:val="0"/>
                <w:i/>
                <w:lang w:val="ka-GE"/>
              </w:rPr>
            </w:pPr>
            <w:r w:rsidRPr="009E70F2">
              <w:rPr>
                <w:rFonts w:ascii="Sylfaen" w:eastAsia="Times New Roman" w:hAnsi="Sylfaen" w:cs="Calibri"/>
                <w:i/>
                <w:lang w:val="ka-GE"/>
              </w:rPr>
              <w:t>შეფასების პერიოდი</w:t>
            </w:r>
          </w:p>
        </w:tc>
        <w:tc>
          <w:tcPr>
            <w:tcW w:w="3107" w:type="pct"/>
          </w:tcPr>
          <w:p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rsidR="00B44561" w:rsidRPr="009E70F2" w:rsidRDefault="00B44561" w:rsidP="00B44561">
      <w:pPr>
        <w:rPr>
          <w:rFonts w:ascii="Sylfaen" w:hAnsi="Sylfaen"/>
          <w:b/>
          <w:i/>
          <w:u w:val="single"/>
          <w:lang w:val="ka-GE"/>
        </w:rPr>
      </w:pPr>
      <w:r w:rsidRPr="009E70F2">
        <w:rPr>
          <w:rFonts w:ascii="Sylfaen" w:hAnsi="Sylfaen"/>
          <w:b/>
          <w:i/>
          <w:u w:val="single"/>
          <w:lang w:val="ka-GE"/>
        </w:rPr>
        <w:lastRenderedPageBreak/>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B44561" w:rsidRPr="00EB1E98" w:rsidTr="00B44561">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44561" w:rsidRPr="00EB1E98" w:rsidRDefault="00B44561" w:rsidP="00B44561">
            <w:pPr>
              <w:jc w:val="center"/>
              <w:rPr>
                <w:rFonts w:ascii="Sylfaen" w:hAnsi="Sylfaen"/>
                <w:lang w:val="ka-GE"/>
              </w:rPr>
            </w:pPr>
            <w:r w:rsidRPr="00EB1E98">
              <w:rPr>
                <w:rFonts w:ascii="Sylfaen" w:hAnsi="Sylfaen"/>
                <w:lang w:val="ka-GE"/>
              </w:rPr>
              <w:t>წარმოდგენილი პროექტის ფინანსური მახასიათებლები</w:t>
            </w:r>
          </w:p>
        </w:tc>
      </w:tr>
      <w:tr w:rsidR="00B44561" w:rsidRPr="00EB1E98" w:rsidTr="00B44561">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rsidR="00B44561" w:rsidRPr="00EB1E98" w:rsidRDefault="00B44561" w:rsidP="00B44561">
            <w:pPr>
              <w:jc w:val="right"/>
              <w:rPr>
                <w:rFonts w:ascii="Sylfaen" w:hAnsi="Sylfaen"/>
                <w:b w:val="0"/>
                <w:i/>
                <w:lang w:val="ka-GE"/>
              </w:rPr>
            </w:pPr>
          </w:p>
        </w:tc>
        <w:tc>
          <w:tcPr>
            <w:tcW w:w="1575" w:type="pct"/>
            <w:vAlign w:val="center"/>
          </w:tcPr>
          <w:p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არაფრის კეთება</w:t>
            </w:r>
          </w:p>
        </w:tc>
        <w:tc>
          <w:tcPr>
            <w:tcW w:w="1849" w:type="pct"/>
            <w:vAlign w:val="center"/>
          </w:tcPr>
          <w:p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ხელოვნების კოლეჯის მშენებლობა</w:t>
            </w:r>
          </w:p>
        </w:tc>
      </w:tr>
      <w:tr w:rsidR="00B44561" w:rsidRPr="00EB1E98" w:rsidTr="00B44561">
        <w:trPr>
          <w:trHeight w:val="58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B44561" w:rsidRPr="00EB1E98" w:rsidRDefault="00B44561" w:rsidP="00B44561">
            <w:pPr>
              <w:jc w:val="right"/>
              <w:rPr>
                <w:rFonts w:ascii="Sylfaen" w:hAnsi="Sylfaen"/>
                <w:i/>
                <w:lang w:val="ka-GE"/>
              </w:rPr>
            </w:pPr>
            <w:r w:rsidRPr="00EB1E98">
              <w:rPr>
                <w:rFonts w:ascii="Sylfaen" w:hAnsi="Sylfaen"/>
                <w:i/>
                <w:lang w:val="ka-GE"/>
              </w:rPr>
              <w:t>მოთხოვნილი დაფინანსება</w:t>
            </w:r>
            <w:r w:rsidRPr="00EB1E98">
              <w:rPr>
                <w:rStyle w:val="FootnoteReference"/>
                <w:rFonts w:ascii="Sylfaen" w:hAnsi="Sylfaen"/>
                <w:i/>
                <w:lang w:val="ka-GE"/>
              </w:rPr>
              <w:footnoteReference w:id="36"/>
            </w:r>
          </w:p>
        </w:tc>
        <w:tc>
          <w:tcPr>
            <w:tcW w:w="1575" w:type="pct"/>
            <w:vAlign w:val="center"/>
          </w:tcPr>
          <w:p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rsidR="00B44561" w:rsidRPr="00EB1E98" w:rsidRDefault="006736EF"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rPr>
              <w:t>12 105 000</w:t>
            </w:r>
            <w:r w:rsidR="00B44561" w:rsidRPr="00EB1E98">
              <w:rPr>
                <w:rFonts w:ascii="Sylfaen" w:hAnsi="Sylfaen"/>
                <w:lang w:val="ka-GE"/>
              </w:rPr>
              <w:t xml:space="preserve"> ₾</w:t>
            </w:r>
          </w:p>
        </w:tc>
      </w:tr>
      <w:tr w:rsidR="00B44561" w:rsidRPr="00EB1E98" w:rsidTr="00B44561">
        <w:trPr>
          <w:trHeight w:val="640"/>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B44561" w:rsidRPr="00EB1E98" w:rsidRDefault="00B44561" w:rsidP="00B44561">
            <w:pPr>
              <w:jc w:val="right"/>
              <w:rPr>
                <w:rFonts w:ascii="Sylfaen" w:hAnsi="Sylfaen"/>
                <w:b w:val="0"/>
                <w:i/>
                <w:lang w:val="ka-GE"/>
              </w:rPr>
            </w:pPr>
            <w:r w:rsidRPr="00EB1E98">
              <w:rPr>
                <w:rFonts w:ascii="Sylfaen" w:hAnsi="Sylfaen"/>
                <w:i/>
                <w:lang w:val="ka-GE"/>
              </w:rPr>
              <w:t>საშუალო წლიური ხარჯები</w:t>
            </w:r>
            <w:r w:rsidRPr="00EB1E98">
              <w:rPr>
                <w:rStyle w:val="FootnoteReference"/>
                <w:rFonts w:ascii="Sylfaen" w:hAnsi="Sylfaen"/>
                <w:i/>
                <w:lang w:val="ka-GE"/>
              </w:rPr>
              <w:footnoteReference w:id="37"/>
            </w:r>
          </w:p>
        </w:tc>
        <w:tc>
          <w:tcPr>
            <w:tcW w:w="1575" w:type="pct"/>
            <w:vAlign w:val="center"/>
          </w:tcPr>
          <w:p w:rsidR="00B44561" w:rsidRPr="00EB1E98" w:rsidRDefault="0003181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166 734,1</w:t>
            </w:r>
            <w:r w:rsidR="00B44561" w:rsidRPr="00EB1E98">
              <w:rPr>
                <w:rFonts w:ascii="Sylfaen" w:hAnsi="Sylfaen"/>
                <w:lang w:val="ka-GE"/>
              </w:rPr>
              <w:t xml:space="preserve"> ₾</w:t>
            </w:r>
          </w:p>
        </w:tc>
        <w:tc>
          <w:tcPr>
            <w:tcW w:w="1849" w:type="pct"/>
            <w:vAlign w:val="center"/>
          </w:tcPr>
          <w:p w:rsidR="00B44561" w:rsidRPr="00EB1E98" w:rsidRDefault="0003181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1 387 701,8</w:t>
            </w:r>
            <w:r w:rsidR="00B44561" w:rsidRPr="00EB1E98">
              <w:rPr>
                <w:rFonts w:ascii="Sylfaen" w:hAnsi="Sylfaen"/>
                <w:lang w:val="ka-GE"/>
              </w:rPr>
              <w:t xml:space="preserve"> ₾</w:t>
            </w:r>
          </w:p>
        </w:tc>
      </w:tr>
      <w:tr w:rsidR="00B44561" w:rsidRPr="00EB1E98" w:rsidTr="00B44561">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B44561" w:rsidRPr="00EB1E98" w:rsidRDefault="00B44561" w:rsidP="00B44561">
            <w:pPr>
              <w:jc w:val="right"/>
              <w:rPr>
                <w:rFonts w:ascii="Sylfaen" w:hAnsi="Sylfaen"/>
                <w:b w:val="0"/>
                <w:i/>
                <w:lang w:val="ka-GE"/>
              </w:rPr>
            </w:pPr>
            <w:r w:rsidRPr="00EB1E98">
              <w:rPr>
                <w:rFonts w:ascii="Sylfaen" w:hAnsi="Sylfaen"/>
                <w:i/>
                <w:lang w:val="ka-GE"/>
              </w:rPr>
              <w:t>საშუალო წლიური შემოსავალი</w:t>
            </w:r>
            <w:r w:rsidRPr="00EB1E98">
              <w:rPr>
                <w:rStyle w:val="FootnoteReference"/>
                <w:rFonts w:ascii="Sylfaen" w:hAnsi="Sylfaen"/>
                <w:i/>
                <w:lang w:val="ka-GE"/>
              </w:rPr>
              <w:footnoteReference w:id="38"/>
            </w:r>
          </w:p>
        </w:tc>
        <w:tc>
          <w:tcPr>
            <w:tcW w:w="1575" w:type="pct"/>
            <w:vAlign w:val="center"/>
          </w:tcPr>
          <w:p w:rsidR="00B44561" w:rsidRPr="00EB1E98" w:rsidRDefault="00031813" w:rsidP="00B44561">
            <w:pPr>
              <w:cnfStyle w:val="000000000000" w:firstRow="0" w:lastRow="0" w:firstColumn="0" w:lastColumn="0" w:oddVBand="0" w:evenVBand="0" w:oddHBand="0" w:evenHBand="0" w:firstRowFirstColumn="0" w:firstRowLastColumn="0" w:lastRowFirstColumn="0" w:lastRowLastColumn="0"/>
              <w:rPr>
                <w:rFonts w:ascii="Sylfaen" w:hAnsi="Sylfaen" w:cs="Calibri"/>
              </w:rPr>
            </w:pPr>
            <w:r>
              <w:rPr>
                <w:rFonts w:ascii="Sylfaen" w:hAnsi="Sylfaen" w:cs="Calibri"/>
                <w:lang w:val="ka-GE"/>
              </w:rPr>
              <w:t>112 859,8</w:t>
            </w:r>
            <w:r w:rsidR="00B44561" w:rsidRPr="00EB1E98">
              <w:rPr>
                <w:rFonts w:ascii="Sylfaen" w:hAnsi="Sylfaen" w:cs="Calibri"/>
                <w:lang w:val="ka-GE"/>
              </w:rPr>
              <w:t xml:space="preserve"> </w:t>
            </w:r>
            <w:r w:rsidR="00B44561" w:rsidRPr="00EB1E98">
              <w:rPr>
                <w:rFonts w:ascii="Sylfaen" w:hAnsi="Sylfaen"/>
                <w:lang w:val="ka-GE"/>
              </w:rPr>
              <w:t>₾</w:t>
            </w:r>
          </w:p>
        </w:tc>
        <w:tc>
          <w:tcPr>
            <w:tcW w:w="1849" w:type="pct"/>
            <w:vAlign w:val="center"/>
          </w:tcPr>
          <w:p w:rsidR="00B44561" w:rsidRPr="00EB1E98" w:rsidRDefault="0003181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1 395 840</w:t>
            </w:r>
            <w:r w:rsidR="00B44561" w:rsidRPr="00EB1E98">
              <w:rPr>
                <w:rFonts w:ascii="Sylfaen" w:hAnsi="Sylfaen"/>
                <w:lang w:val="ka-GE"/>
              </w:rPr>
              <w:t xml:space="preserve"> ₾</w:t>
            </w:r>
          </w:p>
        </w:tc>
      </w:tr>
      <w:tr w:rsidR="00B44561" w:rsidRPr="00EB1E98" w:rsidTr="00B44561">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B44561" w:rsidRPr="00EB1E98" w:rsidRDefault="00B44561" w:rsidP="00B44561">
            <w:pPr>
              <w:jc w:val="right"/>
              <w:rPr>
                <w:rFonts w:ascii="Sylfaen" w:hAnsi="Sylfaen"/>
                <w:b w:val="0"/>
                <w:i/>
              </w:rPr>
            </w:pPr>
            <w:r w:rsidRPr="00EB1E98">
              <w:rPr>
                <w:rFonts w:ascii="Sylfaen" w:hAnsi="Sylfaen"/>
                <w:i/>
              </w:rPr>
              <w:t>NPV</w:t>
            </w:r>
            <w:r w:rsidRPr="00EB1E98">
              <w:rPr>
                <w:rStyle w:val="FootnoteReference"/>
                <w:rFonts w:ascii="Sylfaen" w:hAnsi="Sylfaen"/>
                <w:i/>
              </w:rPr>
              <w:footnoteReference w:id="39"/>
            </w:r>
          </w:p>
        </w:tc>
        <w:tc>
          <w:tcPr>
            <w:tcW w:w="1575" w:type="pct"/>
            <w:vAlign w:val="center"/>
          </w:tcPr>
          <w:p w:rsidR="00B44561" w:rsidRPr="00EB1E98" w:rsidRDefault="00B44561" w:rsidP="00031813">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EB1E98">
              <w:rPr>
                <w:rFonts w:ascii="Sylfaen" w:hAnsi="Sylfaen"/>
                <w:color w:val="FF0000"/>
                <w:lang w:val="ka-GE"/>
              </w:rPr>
              <w:t>-</w:t>
            </w:r>
            <w:r w:rsidR="00031813">
              <w:rPr>
                <w:rFonts w:ascii="Sylfaen" w:hAnsi="Sylfaen"/>
                <w:color w:val="FF0000"/>
                <w:lang w:val="ka-GE"/>
              </w:rPr>
              <w:t>360 177,66</w:t>
            </w:r>
            <w:r w:rsidRPr="00EB1E98">
              <w:rPr>
                <w:rFonts w:ascii="Sylfaen" w:hAnsi="Sylfaen"/>
                <w:color w:val="FF0000"/>
                <w:lang w:val="ka-GE"/>
              </w:rPr>
              <w:t xml:space="preserve"> ₾ </w:t>
            </w:r>
          </w:p>
        </w:tc>
        <w:tc>
          <w:tcPr>
            <w:tcW w:w="1849" w:type="pct"/>
            <w:vAlign w:val="center"/>
          </w:tcPr>
          <w:p w:rsidR="00B44561" w:rsidRPr="00EB1E98" w:rsidRDefault="00B44561" w:rsidP="00031813">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EB1E98">
              <w:rPr>
                <w:rFonts w:ascii="Sylfaen" w:hAnsi="Sylfaen" w:cs="Arial"/>
                <w:color w:val="FF0000"/>
              </w:rPr>
              <w:t>-</w:t>
            </w:r>
            <w:r w:rsidR="00031813">
              <w:rPr>
                <w:rFonts w:ascii="Sylfaen" w:hAnsi="Sylfaen" w:cs="Arial"/>
                <w:color w:val="FF0000"/>
                <w:lang w:val="ka-GE"/>
              </w:rPr>
              <w:t>10 622 029,26</w:t>
            </w:r>
            <w:r w:rsidRPr="00EB1E98">
              <w:rPr>
                <w:rFonts w:ascii="Sylfaen" w:hAnsi="Sylfaen" w:cs="Arial"/>
                <w:color w:val="FF0000"/>
              </w:rPr>
              <w:t xml:space="preserve"> ₾</w:t>
            </w:r>
          </w:p>
        </w:tc>
      </w:tr>
      <w:tr w:rsidR="00B44561" w:rsidRPr="00EB1E98" w:rsidTr="00B44561">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B44561" w:rsidRPr="00EB1E98" w:rsidRDefault="00B44561" w:rsidP="00B44561">
            <w:pPr>
              <w:jc w:val="right"/>
              <w:rPr>
                <w:rFonts w:ascii="Sylfaen" w:hAnsi="Sylfaen"/>
                <w:b w:val="0"/>
                <w:i/>
              </w:rPr>
            </w:pPr>
            <w:r w:rsidRPr="00EB1E98">
              <w:rPr>
                <w:rFonts w:ascii="Sylfaen" w:hAnsi="Sylfaen"/>
                <w:i/>
              </w:rPr>
              <w:t>IRR</w:t>
            </w:r>
            <w:r w:rsidRPr="00EB1E98">
              <w:rPr>
                <w:rStyle w:val="FootnoteReference"/>
                <w:rFonts w:ascii="Sylfaen" w:hAnsi="Sylfaen"/>
                <w:i/>
              </w:rPr>
              <w:footnoteReference w:id="40"/>
            </w:r>
          </w:p>
        </w:tc>
        <w:tc>
          <w:tcPr>
            <w:tcW w:w="1575" w:type="pct"/>
            <w:vAlign w:val="center"/>
          </w:tcPr>
          <w:p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rsidR="00B44561" w:rsidRPr="00EB1E98" w:rsidRDefault="00B44561" w:rsidP="006736E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r>
      <w:tr w:rsidR="00B44561" w:rsidRPr="00EB1E98" w:rsidTr="00B44561">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B44561" w:rsidRPr="00EB1E98" w:rsidRDefault="00B44561" w:rsidP="00B44561">
            <w:pPr>
              <w:jc w:val="right"/>
              <w:rPr>
                <w:rFonts w:ascii="Sylfaen" w:hAnsi="Sylfaen"/>
                <w:b w:val="0"/>
                <w:i/>
              </w:rPr>
            </w:pPr>
            <w:r w:rsidRPr="00EB1E98">
              <w:rPr>
                <w:rFonts w:ascii="Sylfaen" w:hAnsi="Sylfaen"/>
                <w:i/>
              </w:rPr>
              <w:t>B/C</w:t>
            </w:r>
            <w:r w:rsidRPr="00EB1E98">
              <w:rPr>
                <w:rStyle w:val="FootnoteReference"/>
                <w:rFonts w:ascii="Sylfaen" w:hAnsi="Sylfaen"/>
                <w:i/>
              </w:rPr>
              <w:footnoteReference w:id="41"/>
            </w:r>
          </w:p>
        </w:tc>
        <w:tc>
          <w:tcPr>
            <w:tcW w:w="1575" w:type="pct"/>
            <w:vAlign w:val="center"/>
          </w:tcPr>
          <w:p w:rsidR="00B44561" w:rsidRPr="00EB1E98" w:rsidRDefault="006736EF"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0,74</w:t>
            </w:r>
          </w:p>
        </w:tc>
        <w:tc>
          <w:tcPr>
            <w:tcW w:w="1849" w:type="pct"/>
            <w:vAlign w:val="center"/>
          </w:tcPr>
          <w:p w:rsidR="00B44561" w:rsidRPr="006736EF" w:rsidRDefault="00B44561" w:rsidP="006736EF">
            <w:pP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lang w:val="ka-GE"/>
              </w:rPr>
              <w:t>0,</w:t>
            </w:r>
            <w:r w:rsidR="006736EF">
              <w:rPr>
                <w:rFonts w:ascii="Sylfaen" w:hAnsi="Sylfaen"/>
              </w:rPr>
              <w:t>51</w:t>
            </w:r>
          </w:p>
        </w:tc>
      </w:tr>
    </w:tbl>
    <w:p w:rsidR="00B44561" w:rsidRDefault="00B44561" w:rsidP="00B44561">
      <w:pPr>
        <w:rPr>
          <w:lang w:val="en-GB"/>
        </w:rPr>
      </w:pPr>
    </w:p>
    <w:p w:rsidR="00B44561" w:rsidRPr="009E70F2" w:rsidRDefault="00B44561" w:rsidP="00B44561">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rsidR="00B44561" w:rsidRPr="009E70F2" w:rsidRDefault="00B44561" w:rsidP="00B44561">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rsidR="00B44561" w:rsidRPr="009E70F2" w:rsidRDefault="00B44561" w:rsidP="00B44561">
      <w:pPr>
        <w:jc w:val="both"/>
        <w:rPr>
          <w:rFonts w:ascii="Sylfaen" w:hAnsi="Sylfaen"/>
          <w:lang w:val="ka-GE"/>
        </w:rPr>
      </w:pPr>
      <w:r w:rsidRPr="009E70F2">
        <w:rPr>
          <w:rFonts w:ascii="Sylfaen" w:hAnsi="Sylfaen"/>
          <w:lang w:val="ka-GE"/>
        </w:rPr>
        <w:t xml:space="preserve">პროექტის წარმომდგენის მიერ არსებული დასკვნის საფუძველზე მიზანშეუწონელია </w:t>
      </w:r>
      <w:r>
        <w:rPr>
          <w:rFonts w:ascii="Sylfaen" w:hAnsi="Sylfaen"/>
          <w:lang w:val="ka-GE"/>
        </w:rPr>
        <w:t xml:space="preserve">ლოკაციის </w:t>
      </w:r>
      <w:r w:rsidR="00C133B6">
        <w:rPr>
          <w:rFonts w:ascii="Sylfaen" w:hAnsi="Sylfaen"/>
          <w:lang w:val="ka-GE"/>
        </w:rPr>
        <w:t>შერჩ</w:t>
      </w:r>
      <w:r>
        <w:rPr>
          <w:rFonts w:ascii="Sylfaen" w:hAnsi="Sylfaen"/>
          <w:lang w:val="ka-GE"/>
        </w:rPr>
        <w:t>ევის ალტ</w:t>
      </w:r>
      <w:r w:rsidR="00C133B6">
        <w:rPr>
          <w:rFonts w:ascii="Sylfaen" w:hAnsi="Sylfaen"/>
          <w:lang w:val="ka-GE"/>
        </w:rPr>
        <w:t>ე</w:t>
      </w:r>
      <w:r>
        <w:rPr>
          <w:rFonts w:ascii="Sylfaen" w:hAnsi="Sylfaen"/>
          <w:lang w:val="ka-GE"/>
        </w:rPr>
        <w:t>რნ</w:t>
      </w:r>
      <w:r w:rsidR="00C133B6">
        <w:rPr>
          <w:rFonts w:ascii="Sylfaen" w:hAnsi="Sylfaen"/>
          <w:lang w:val="ka-GE"/>
        </w:rPr>
        <w:t>ა</w:t>
      </w:r>
      <w:r>
        <w:rPr>
          <w:rFonts w:ascii="Sylfaen" w:hAnsi="Sylfaen"/>
          <w:lang w:val="ka-GE"/>
        </w:rPr>
        <w:t>ტივ</w:t>
      </w:r>
      <w:r w:rsidR="00C133B6">
        <w:rPr>
          <w:rFonts w:ascii="Sylfaen" w:hAnsi="Sylfaen"/>
          <w:lang w:val="ka-GE"/>
        </w:rPr>
        <w:t>ი</w:t>
      </w:r>
      <w:r>
        <w:rPr>
          <w:rFonts w:ascii="Sylfaen" w:hAnsi="Sylfaen"/>
          <w:lang w:val="ka-GE"/>
        </w:rPr>
        <w:t>ს განხილვა,</w:t>
      </w:r>
      <w:r w:rsidRPr="009E70F2">
        <w:rPr>
          <w:rFonts w:ascii="Sylfaen" w:hAnsi="Sylfaen"/>
          <w:lang w:val="ka-GE"/>
        </w:rPr>
        <w:t xml:space="preserve"> ამიტომ </w:t>
      </w:r>
      <w:r>
        <w:rPr>
          <w:rFonts w:ascii="Sylfaen" w:hAnsi="Sylfaen"/>
          <w:lang w:val="ka-GE"/>
        </w:rPr>
        <w:t>პროექტის შემდგომ ეტაპზე</w:t>
      </w:r>
      <w:r w:rsidRPr="009E70F2">
        <w:rPr>
          <w:rFonts w:ascii="Sylfaen" w:hAnsi="Sylfaen"/>
          <w:lang w:val="ka-GE"/>
        </w:rPr>
        <w:t xml:space="preserve"> წარმოდგენილია ორი ალტერნატივა არაფრის კეთება, სადაც განხილულია არსებული სიტუაციის ანალიზი და ახალი </w:t>
      </w:r>
      <w:r>
        <w:rPr>
          <w:rFonts w:ascii="Sylfaen" w:hAnsi="Sylfaen"/>
          <w:lang w:val="ka-GE"/>
        </w:rPr>
        <w:t>ხელოვნების კოლეჯის მშენებლობა.</w:t>
      </w:r>
      <w:r w:rsidRPr="009E70F2">
        <w:rPr>
          <w:rFonts w:ascii="Sylfaen" w:hAnsi="Sylfaen"/>
          <w:lang w:val="ka-GE"/>
        </w:rPr>
        <w:t xml:space="preserve"> </w:t>
      </w:r>
    </w:p>
    <w:p w:rsidR="00B44561" w:rsidRPr="008C6678" w:rsidRDefault="00B44561" w:rsidP="00B44561">
      <w:pPr>
        <w:jc w:val="both"/>
        <w:rPr>
          <w:rFonts w:ascii="Sylfaen" w:hAnsi="Sylfaen"/>
          <w:lang w:val="ka-GE"/>
        </w:rPr>
      </w:pPr>
      <w:r w:rsidRPr="009E70F2">
        <w:rPr>
          <w:rFonts w:ascii="Sylfaen" w:hAnsi="Sylfaen"/>
          <w:lang w:val="ka-GE"/>
        </w:rPr>
        <w:t xml:space="preserve">უნდა აღინიშნოს, რომ </w:t>
      </w:r>
      <w:r w:rsidRPr="008F5B39">
        <w:rPr>
          <w:rFonts w:ascii="Sylfaen" w:hAnsi="Sylfaen"/>
          <w:lang w:val="ka-GE"/>
        </w:rPr>
        <w:t>შრომის ბაზარზე არსებული მოთხოვნისა, კოლეჯი ვერ უზრუნველყოფს შესაბამისი დარგის სპეციალისტების მომზადებას და დეფიციტური პროფესიების აღმოფხვრას.</w:t>
      </w:r>
      <w:r>
        <w:rPr>
          <w:rFonts w:ascii="Sylfaen" w:hAnsi="Sylfaen"/>
          <w:lang w:val="ka-GE"/>
        </w:rPr>
        <w:t xml:space="preserve"> არსებული ვითარებიდან გამომდინარე, მნიშვნელოვანია 300 სტუდენტზე გათვლილი ხელოვნების კოლეჯის მშენებლობა, </w:t>
      </w:r>
      <w:r w:rsidRPr="008C6678">
        <w:rPr>
          <w:rFonts w:ascii="Sylfaen" w:hAnsi="Sylfaen"/>
          <w:lang w:val="ka-GE"/>
        </w:rPr>
        <w:t>რითაც ხელი შეეწყობა საქართველოში ისტორიულად ტრადიციული სახელოვნებო დარგების აღორძინებას და კურდამთავრებულების დასაქმებას.</w:t>
      </w:r>
    </w:p>
    <w:p w:rsidR="00DD5EF3" w:rsidRPr="008C6678" w:rsidRDefault="00DD5EF3" w:rsidP="00DD5EF3">
      <w:pPr>
        <w:jc w:val="both"/>
        <w:rPr>
          <w:rFonts w:ascii="Sylfaen" w:hAnsi="Sylfaen"/>
          <w:lang w:val="ka-GE"/>
        </w:rPr>
      </w:pPr>
      <w:r w:rsidRPr="008C6678">
        <w:rPr>
          <w:rFonts w:ascii="Sylfaen" w:hAnsi="Sylfaen"/>
          <w:lang w:val="ka-GE"/>
        </w:rPr>
        <w:t xml:space="preserve">პროექტი წარმოდგენილი იყო 2020 წელს, 2021 წლის სახელმწიფო ბიუჯეტში გათვალისწინების მიზნით დასაფინანსებლად. სამუშაო ჯგუფში განხილვის შედეგად, ინიციატორის მიერ </w:t>
      </w:r>
      <w:r w:rsidRPr="008C6678">
        <w:rPr>
          <w:rFonts w:ascii="Sylfaen" w:hAnsi="Sylfaen"/>
          <w:lang w:val="ka-GE"/>
        </w:rPr>
        <w:lastRenderedPageBreak/>
        <w:t>წარმოდგენილი გათვლების გათვალისწინებით პროექტი ვერ გადავიდა შეფასების შემდგომ ეტაპზე, თუმცა დამატებით საჭირო იყო პროექტის უფრო დეტალური განხილვა.</w:t>
      </w:r>
    </w:p>
    <w:p w:rsidR="00AF50DE" w:rsidRPr="008C6678" w:rsidRDefault="00DD5EF3" w:rsidP="00DD5EF3">
      <w:pPr>
        <w:jc w:val="both"/>
        <w:rPr>
          <w:rFonts w:ascii="Sylfaen" w:hAnsi="Sylfaen"/>
          <w:lang w:val="ka-GE"/>
        </w:rPr>
      </w:pPr>
      <w:r w:rsidRPr="008C6678">
        <w:rPr>
          <w:rFonts w:ascii="Sylfaen" w:hAnsi="Sylfaen"/>
          <w:lang w:val="ka-GE"/>
        </w:rPr>
        <w:t>2021 წელს დამატებით წარმოდგენილ იქნა დაზუსტებული ინფორმაცია და განახლებული გაანგარიშებები (მათ შორის პროექტის ღირებულებ</w:t>
      </w:r>
      <w:r w:rsidR="00AF50DE" w:rsidRPr="008C6678">
        <w:rPr>
          <w:rFonts w:ascii="Sylfaen" w:hAnsi="Sylfaen"/>
          <w:lang w:val="ka-GE"/>
        </w:rPr>
        <w:t xml:space="preserve">ა 5 მლნ </w:t>
      </w:r>
      <w:r w:rsidR="00EC1387" w:rsidRPr="008C6678">
        <w:rPr>
          <w:rFonts w:ascii="Sylfaen" w:hAnsi="Sylfaen"/>
          <w:lang w:val="ka-GE"/>
        </w:rPr>
        <w:t>ლარ</w:t>
      </w:r>
      <w:r w:rsidR="00AF50DE" w:rsidRPr="008C6678">
        <w:rPr>
          <w:rFonts w:ascii="Sylfaen" w:hAnsi="Sylfaen"/>
          <w:lang w:val="ka-GE"/>
        </w:rPr>
        <w:t>ითაა</w:t>
      </w:r>
      <w:r w:rsidR="00EC1387" w:rsidRPr="008C6678">
        <w:rPr>
          <w:rFonts w:ascii="Sylfaen" w:hAnsi="Sylfaen"/>
          <w:lang w:val="ka-GE"/>
        </w:rPr>
        <w:t xml:space="preserve"> გაზრდილი ერთი წლის განმავლობაში)</w:t>
      </w:r>
      <w:r w:rsidR="00AF50DE" w:rsidRPr="008C6678">
        <w:rPr>
          <w:rFonts w:ascii="Sylfaen" w:hAnsi="Sylfaen"/>
          <w:lang w:val="ka-GE"/>
        </w:rPr>
        <w:t>.</w:t>
      </w:r>
      <w:r w:rsidRPr="008C6678">
        <w:rPr>
          <w:rFonts w:ascii="Sylfaen" w:hAnsi="Sylfaen"/>
          <w:lang w:val="ka-GE"/>
        </w:rPr>
        <w:t xml:space="preserve"> </w:t>
      </w:r>
      <w:r w:rsidR="00AF50DE" w:rsidRPr="008C6678">
        <w:rPr>
          <w:rFonts w:ascii="Sylfaen" w:hAnsi="Sylfaen"/>
          <w:lang w:val="ka-GE"/>
        </w:rPr>
        <w:t xml:space="preserve"> პროექტი საჭიროებს დამატებით განხილვას.</w:t>
      </w:r>
    </w:p>
    <w:p w:rsidR="00DD5EF3" w:rsidRPr="008C6678" w:rsidRDefault="00DD5EF3" w:rsidP="00DD5EF3">
      <w:pPr>
        <w:jc w:val="both"/>
        <w:rPr>
          <w:rFonts w:ascii="Sylfaen" w:hAnsi="Sylfaen"/>
          <w:lang w:val="ka-GE"/>
        </w:rPr>
      </w:pPr>
      <w:r w:rsidRPr="008C6678">
        <w:rPr>
          <w:rFonts w:ascii="Sylfaen" w:hAnsi="Sylfaen"/>
          <w:lang w:val="ka-GE"/>
        </w:rPr>
        <w:t>საშუალოვადიან პერიოდში შესაძლებელია პროექტის გათვალისწინება საქართველოს განათლების</w:t>
      </w:r>
      <w:r w:rsidR="00622641" w:rsidRPr="008C6678">
        <w:rPr>
          <w:rFonts w:ascii="Sylfaen" w:hAnsi="Sylfaen"/>
          <w:lang w:val="ka-GE"/>
        </w:rPr>
        <w:t>ა</w:t>
      </w:r>
      <w:r w:rsidRPr="008C6678">
        <w:rPr>
          <w:rFonts w:ascii="Sylfaen" w:hAnsi="Sylfaen"/>
          <w:lang w:val="ka-GE"/>
        </w:rPr>
        <w:t xml:space="preserve"> და მეცნიერების სამინისტროს ასიგნებების ფარგლებში.</w:t>
      </w:r>
    </w:p>
    <w:p w:rsidR="00622641" w:rsidRPr="008C6678" w:rsidRDefault="00622641" w:rsidP="00622641">
      <w:pPr>
        <w:jc w:val="both"/>
        <w:rPr>
          <w:rFonts w:ascii="Sylfaen" w:hAnsi="Sylfaen"/>
          <w:lang w:val="ka-GE"/>
        </w:rPr>
      </w:pPr>
      <w:r w:rsidRPr="008C6678">
        <w:rPr>
          <w:rFonts w:ascii="Sylfaen" w:hAnsi="Sylfaen"/>
          <w:lang w:val="ka-GE"/>
        </w:rPr>
        <w:t>გასათვალისწინებელია, რომ საქართველოს განათლებისა და მეცნიერების სამინისტროს ზოგადსაგანმათლებლო დაწესებულებების ინფრასტრუქტურის განვითარება (პროგრამული კოდი - 32 07 02)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გათვალისწი</w:t>
      </w:r>
      <w:r w:rsidR="008C6678">
        <w:rPr>
          <w:rFonts w:ascii="Sylfaen" w:hAnsi="Sylfaen"/>
          <w:lang w:val="ka-GE"/>
        </w:rPr>
        <w:t>ნ</w:t>
      </w:r>
      <w:r w:rsidRPr="008C6678">
        <w:rPr>
          <w:rFonts w:ascii="Sylfaen" w:hAnsi="Sylfaen"/>
          <w:lang w:val="ka-GE"/>
        </w:rPr>
        <w:t>ებულია 24,8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rsidR="00622641" w:rsidRPr="00AF50DE" w:rsidRDefault="00622641" w:rsidP="00DD5EF3">
      <w:pPr>
        <w:jc w:val="both"/>
        <w:rPr>
          <w:rFonts w:ascii="Sylfaen" w:hAnsi="Sylfaen"/>
          <w:highlight w:val="green"/>
          <w:lang w:val="ka-GE"/>
        </w:rPr>
      </w:pPr>
    </w:p>
    <w:p w:rsidR="00B44561" w:rsidRPr="009E70F2" w:rsidRDefault="00B44561" w:rsidP="00B44561">
      <w:pPr>
        <w:jc w:val="both"/>
        <w:rPr>
          <w:rFonts w:ascii="Sylfaen" w:hAnsi="Sylfaen"/>
          <w:i/>
          <w:lang w:val="ka-GE"/>
        </w:rPr>
      </w:pPr>
      <w:r w:rsidRPr="005B3CB5">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5B3CB5">
        <w:rPr>
          <w:rFonts w:ascii="Sylfaen" w:hAnsi="Sylfaen"/>
          <w:i/>
          <w:lang w:val="ka-GE"/>
        </w:rPr>
        <w:t>:</w:t>
      </w:r>
      <w:r w:rsidRPr="009E70F2">
        <w:rPr>
          <w:rFonts w:ascii="Sylfaen" w:hAnsi="Sylfaen"/>
          <w:i/>
          <w:lang w:val="ka-GE"/>
        </w:rPr>
        <w:t xml:space="preserve"> გთხოვთ, იხილეთ კალკულაციების და კონცეფციის დოკუმენტები</w:t>
      </w:r>
    </w:p>
    <w:p w:rsidR="00B44561" w:rsidRDefault="00B44561" w:rsidP="00555865">
      <w:pPr>
        <w:rPr>
          <w:lang w:val="ka-GE"/>
        </w:rPr>
      </w:pPr>
      <w:r>
        <w:rPr>
          <w:lang w:val="en-GB"/>
        </w:rPr>
        <w:br w:type="page"/>
      </w:r>
    </w:p>
    <w:p w:rsidR="00555865" w:rsidRPr="008C6678" w:rsidRDefault="00CE1047" w:rsidP="00EB0F9D">
      <w:pPr>
        <w:pStyle w:val="Heading2"/>
        <w:numPr>
          <w:ilvl w:val="0"/>
          <w:numId w:val="1"/>
        </w:numPr>
        <w:jc w:val="both"/>
        <w:rPr>
          <w:rFonts w:ascii="Sylfaen" w:hAnsi="Sylfaen"/>
          <w:b/>
          <w:color w:val="auto"/>
          <w:lang w:val="ka-GE"/>
        </w:rPr>
      </w:pPr>
      <w:r>
        <w:rPr>
          <w:rFonts w:ascii="Sylfaen" w:hAnsi="Sylfaen"/>
          <w:b/>
          <w:color w:val="auto"/>
          <w:lang w:val="en-GB"/>
        </w:rPr>
        <w:lastRenderedPageBreak/>
        <w:t xml:space="preserve"> </w:t>
      </w:r>
      <w:bookmarkStart w:id="11" w:name="_Toc89100140"/>
      <w:r w:rsidR="00555865" w:rsidRPr="008C6678">
        <w:rPr>
          <w:rFonts w:ascii="Sylfaen" w:hAnsi="Sylfaen"/>
          <w:b/>
          <w:color w:val="auto"/>
          <w:lang w:val="ka-GE"/>
        </w:rPr>
        <w:t>სსიპ ივანე ჯავახიშვილის სახელობის თბილისის სახელმწიფო</w:t>
      </w:r>
      <w:r w:rsidRPr="008C6678">
        <w:rPr>
          <w:rFonts w:ascii="Sylfaen" w:hAnsi="Sylfaen"/>
          <w:b/>
          <w:color w:val="auto"/>
          <w:lang w:val="ka-GE"/>
        </w:rPr>
        <w:t xml:space="preserve"> </w:t>
      </w:r>
      <w:r w:rsidR="00555865" w:rsidRPr="008C6678">
        <w:rPr>
          <w:rFonts w:ascii="Sylfaen" w:hAnsi="Sylfaen"/>
          <w:b/>
          <w:color w:val="auto"/>
          <w:lang w:val="ka-GE"/>
        </w:rPr>
        <w:t>უნივერსიტეტის მედიისა და ტელე ხელოვნების კოლეჯის მშენებლობა</w:t>
      </w:r>
      <w:bookmarkEnd w:id="11"/>
    </w:p>
    <w:p w:rsidR="00CE1047" w:rsidRPr="00CE1047" w:rsidRDefault="00CE1047" w:rsidP="00CE1047">
      <w:pPr>
        <w:rPr>
          <w:lang w:val="ka-GE"/>
        </w:rPr>
      </w:pPr>
    </w:p>
    <w:tbl>
      <w:tblPr>
        <w:tblStyle w:val="GridTable1Light"/>
        <w:tblW w:w="5000" w:type="pct"/>
        <w:tblLook w:val="04A0" w:firstRow="1" w:lastRow="0" w:firstColumn="1" w:lastColumn="0" w:noHBand="0" w:noVBand="1"/>
      </w:tblPr>
      <w:tblGrid>
        <w:gridCol w:w="3778"/>
        <w:gridCol w:w="6202"/>
      </w:tblGrid>
      <w:tr w:rsidR="00CE1047" w:rsidRPr="009E70F2" w:rsidTr="00CE104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CE1047" w:rsidRPr="009E70F2" w:rsidRDefault="00CE1047" w:rsidP="00E30248">
            <w:pPr>
              <w:jc w:val="center"/>
              <w:rPr>
                <w:rFonts w:ascii="Sylfaen" w:hAnsi="Sylfaen"/>
                <w:lang w:val="ka-GE"/>
              </w:rPr>
            </w:pPr>
            <w:r w:rsidRPr="009E70F2">
              <w:rPr>
                <w:rFonts w:ascii="Sylfaen" w:hAnsi="Sylfaen"/>
                <w:lang w:val="ka-GE"/>
              </w:rPr>
              <w:t>პროექტის შესახებ ინფორმაცია</w:t>
            </w:r>
          </w:p>
        </w:tc>
      </w:tr>
      <w:tr w:rsidR="00CE1047" w:rsidRPr="009E70F2" w:rsidTr="00CE1047">
        <w:tc>
          <w:tcPr>
            <w:cnfStyle w:val="001000000000" w:firstRow="0" w:lastRow="0" w:firstColumn="1" w:lastColumn="0" w:oddVBand="0" w:evenVBand="0" w:oddHBand="0" w:evenHBand="0" w:firstRowFirstColumn="0" w:firstRowLastColumn="0" w:lastRowFirstColumn="0" w:lastRowLastColumn="0"/>
            <w:tcW w:w="1893" w:type="pct"/>
          </w:tcPr>
          <w:p w:rsidR="00CE1047" w:rsidRPr="009E70F2" w:rsidRDefault="00CE1047" w:rsidP="00E30248">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color w:val="000000"/>
                <w:szCs w:val="20"/>
                <w:lang w:val="ka-GE"/>
              </w:rPr>
              <w:t>სსიპ ივანე ჯავახიშვილის სახელობის თბილისის სახელმწიფო უნივერსიტეტის მედიისა და ტელე ხელოვნების კოლეჯის მშენებლობა</w:t>
            </w:r>
          </w:p>
        </w:tc>
      </w:tr>
      <w:tr w:rsidR="00CE1047" w:rsidRPr="009E70F2" w:rsidTr="00CE1047">
        <w:tc>
          <w:tcPr>
            <w:cnfStyle w:val="001000000000" w:firstRow="0" w:lastRow="0" w:firstColumn="1" w:lastColumn="0" w:oddVBand="0" w:evenVBand="0" w:oddHBand="0" w:evenHBand="0" w:firstRowFirstColumn="0" w:firstRowLastColumn="0" w:lastRowFirstColumn="0" w:lastRowLastColumn="0"/>
            <w:tcW w:w="1893" w:type="pct"/>
          </w:tcPr>
          <w:p w:rsidR="00CE1047" w:rsidRPr="009E70F2" w:rsidRDefault="00CE1047" w:rsidP="00E30248">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rsidR="00CE1047" w:rsidRPr="009E70F2" w:rsidRDefault="00DD0125" w:rsidP="00DD012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Pr>
                <w:rFonts w:ascii="Sylfaen" w:eastAsia="Times New Roman" w:hAnsi="Sylfaen" w:cs="Calibri"/>
              </w:rPr>
              <w:t>საქართველოს განათლების</w:t>
            </w:r>
            <w:r>
              <w:rPr>
                <w:rFonts w:ascii="Sylfaen" w:eastAsia="Times New Roman" w:hAnsi="Sylfaen" w:cs="Calibri"/>
                <w:lang w:val="ka-GE"/>
              </w:rPr>
              <w:t>ა</w:t>
            </w:r>
            <w:r>
              <w:rPr>
                <w:rFonts w:ascii="Sylfaen" w:eastAsia="Times New Roman" w:hAnsi="Sylfaen" w:cs="Calibri"/>
              </w:rPr>
              <w:t xml:space="preserve"> და</w:t>
            </w:r>
            <w:r w:rsidR="00CE1047" w:rsidRPr="009E70F2">
              <w:rPr>
                <w:rFonts w:ascii="Sylfaen" w:eastAsia="Times New Roman" w:hAnsi="Sylfaen" w:cs="Calibri"/>
              </w:rPr>
              <w:t xml:space="preserve"> მეცნიერების სამინისტრო</w:t>
            </w:r>
          </w:p>
        </w:tc>
      </w:tr>
      <w:tr w:rsidR="00CE1047" w:rsidRPr="009E70F2" w:rsidTr="00CE1047">
        <w:tc>
          <w:tcPr>
            <w:cnfStyle w:val="001000000000" w:firstRow="0" w:lastRow="0" w:firstColumn="1" w:lastColumn="0" w:oddVBand="0" w:evenVBand="0" w:oddHBand="0" w:evenHBand="0" w:firstRowFirstColumn="0" w:firstRowLastColumn="0" w:lastRowFirstColumn="0" w:lastRowLastColumn="0"/>
            <w:tcW w:w="1893" w:type="pct"/>
          </w:tcPr>
          <w:p w:rsidR="00CE1047" w:rsidRPr="009E70F2" w:rsidRDefault="00CE1047" w:rsidP="00E30248">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rsidR="00CE1047"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მედიისა და ტელეხელოვნების კოლეჯის პარტნიორი ევროპული სკოლები  დაგეგმარებულია დარგის იდენტური სივრცეებითა და აღჭურვილია საწარმოო დონის ტექნიკით. საქართველოს მედია ბაზარზე მოქმედ მედიასაშუალებებში კვალიფიციურ დასაქმებულთა  თითქმის 7-12% კოლეჯის კურსდამთავრებულია (დასაქმების საშუალო მაჩვენებელი 82%). ამდენად, კოლეჯის განვითარების მიზნით, რაც ხელს უწყობს ქვეყანაში არა მხოლოდ მედიის განვითარებას, მნიშვნელოვანია მისთვის სპეციალურად დაგეგმარებული თანამედროვე ინფრასტრუქტურით აღჭურვილი შენობის აშენება, რაც თავის მხრივ კოლეჯზე საერთაშორისო მოთხოვნასაც გააჩენს.</w:t>
            </w:r>
          </w:p>
          <w:p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პროექტის რეალიზაცია მთლიანად მოხსნის არსებულ პრობლემებს; სტიმულს მისცემს კოლეჯის როგორც სასწავლო და შემოქმედებითი დაწესებულების განვითარებას, მის ინტერნაციონალიზაციას, საერთაშორისო სასწავლო და შემოქმედებით პროექტებში ჩართულობის ინტენსივობას, მოკლევადიანი საერთაშორისო პროგრამების განვითარებას, სტუდენტური ტელე-რადიო მაუწყებლობის ამოქმედებას, მძლავრი სტუდენტური მედია ცენტრის ფორმირებას.</w:t>
            </w:r>
          </w:p>
        </w:tc>
      </w:tr>
      <w:tr w:rsidR="00CE1047" w:rsidRPr="00EF047B" w:rsidTr="00CE1047">
        <w:tc>
          <w:tcPr>
            <w:cnfStyle w:val="001000000000" w:firstRow="0" w:lastRow="0" w:firstColumn="1" w:lastColumn="0" w:oddVBand="0" w:evenVBand="0" w:oddHBand="0" w:evenHBand="0" w:firstRowFirstColumn="0" w:firstRowLastColumn="0" w:lastRowFirstColumn="0" w:lastRowLastColumn="0"/>
            <w:tcW w:w="1893" w:type="pct"/>
          </w:tcPr>
          <w:p w:rsidR="00CE1047" w:rsidRPr="009E70F2" w:rsidRDefault="00CE1047" w:rsidP="00E30248">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rsidR="00CE1047" w:rsidRPr="00DE1846"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 xml:space="preserve">2020 წელს კი 1:5,7. განათლების ხარისხის განვითარების ცენტრის დადასტურების  მიუხედავად კოლეჯი ვერ ახორციელებს 6 მოკლევადიან მომზადება/გადამზადების პროგრამას. ფართის სიმცირის გამო </w:t>
            </w:r>
            <w:r w:rsidR="00015BE8">
              <w:rPr>
                <w:rFonts w:ascii="Sylfaen" w:eastAsia="Times New Roman" w:hAnsi="Sylfaen" w:cs="Calibri"/>
                <w:lang w:val="ka-GE"/>
              </w:rPr>
              <w:t>შეჩერებულია</w:t>
            </w:r>
            <w:r w:rsidRPr="00DE1846">
              <w:rPr>
                <w:rFonts w:ascii="Sylfaen" w:eastAsia="Times New Roman" w:hAnsi="Sylfaen" w:cs="Calibri"/>
                <w:lang w:val="ka-GE"/>
              </w:rPr>
              <w:t xml:space="preserve"> მედია ბაზარზე მოთხოვნადი კვალიფიკაციებისთვის (განათების ტექნიკოსი, ხმის ოპერატორი, საინფორმაციო პროგრამების პროდიუსერი, სატელევიზიო სივრცის დიზაინერი, ანიმატორი) სტანდარტული და ინტეგრირებული პროგრამების რეალიზაცია. კოლეჯი ვეღარ მონაწილეობს სასკოლო ასაკის ბავშვებისთვის განკუთვნილი დაწყებითი უნარების განვითარების პროექტშიც. ჯამში, ყოველწლიურად კოლეჯს აკლდება 150-180 სტუდენტი, რომლებზეც მოთხოვნა დარგიდან მუდმივად იზრდება. გასათვალისწინებელია ის ფაქტიც, რომ კოლეჯი </w:t>
            </w:r>
            <w:r w:rsidRPr="00DE1846">
              <w:rPr>
                <w:rFonts w:ascii="Sylfaen" w:eastAsia="Times New Roman" w:hAnsi="Sylfaen" w:cs="Calibri"/>
                <w:lang w:val="ka-GE"/>
              </w:rPr>
              <w:lastRenderedPageBreak/>
              <w:t>წარმოადგენს ქვეყანაში ამ მიმართულების ერთადერთ სასწავლო დაწესებულებას. მხედველობაში მისაღებია ის გარემოებაც, რომ ივანე ჯავახიშვილის სახელობის თბილისის სახელმწიფო უნივერსიტეტთან კოლეჯის აფილირება ზრდის მასზე საზოგადოების დაკვეთას.</w:t>
            </w:r>
          </w:p>
          <w:p w:rsidR="00CE1047" w:rsidRPr="009E70F2" w:rsidRDefault="00CE1047" w:rsidP="00DD5EF3">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ორ ცვლაში სასწავლო პროცესის უზრუნველყოფის მიზნით პერიოდულად ხდება A, B და C სასწავლო გარემოს ცვლილება  საერთო  ფართის იმ ნაწილში, რომელიც განკუთვნილია სწავლისთვის და შეადგენს 302,4კვ.მ-ს. დერეფანს უკავია 120კვ.მ-ზე მეტი ფართი. 110 კვ.მეტრამდე ფართს იკავებს ტექნიკური, დამხმარე, სანიტარულ ჰიგიენური სათავსოები და ადმინისტრაცია. გასული საუკუნის 40-ან წლებში აგებული ამ შენობის მდგომარეობიდან გამომდინარე, შეუძლებელია მისი თუნდაც ერთი ნაწილის გადაკეთება (ფართის მომატება, ჭერის ამაღლება სატელევიზიო, ფოტო, აუდიო და საინკრუსტაციო სტუდიებისთვის ან  სართულის დაშენება) და სახანძრო უსაფრთხოების ნორმების სრული დაკმაყოფილება. მხოლოდ ბოლო მიზეზის გამო, ავტორიზაციის ახალი სტანდარტის მიხედვით, 31 წლის ისტორიის მქონე  კოლეჯი 2024 წელს სავარაუდოდ ავტორიზაციას ვეღარ გაივლის.</w:t>
            </w:r>
          </w:p>
        </w:tc>
      </w:tr>
      <w:tr w:rsidR="00CE1047" w:rsidRPr="009E70F2" w:rsidTr="00CE1047">
        <w:tc>
          <w:tcPr>
            <w:cnfStyle w:val="001000000000" w:firstRow="0" w:lastRow="0" w:firstColumn="1" w:lastColumn="0" w:oddVBand="0" w:evenVBand="0" w:oddHBand="0" w:evenHBand="0" w:firstRowFirstColumn="0" w:firstRowLastColumn="0" w:lastRowFirstColumn="0" w:lastRowLastColumn="0"/>
            <w:tcW w:w="1893" w:type="pct"/>
          </w:tcPr>
          <w:p w:rsidR="00CE1047" w:rsidRPr="009E70F2" w:rsidRDefault="00CE1047" w:rsidP="00E30248">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rsidR="00555865" w:rsidRDefault="00555865" w:rsidP="00555865">
      <w:pPr>
        <w:rPr>
          <w:lang w:val="ka-GE"/>
        </w:rPr>
      </w:pPr>
    </w:p>
    <w:p w:rsidR="00CE1047" w:rsidRDefault="00CE1047" w:rsidP="00CE1047">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CE1047" w:rsidRPr="00EB1E98" w:rsidTr="00E30248">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CE1047" w:rsidRPr="00EB1E98" w:rsidRDefault="00CE1047" w:rsidP="00E30248">
            <w:pPr>
              <w:jc w:val="center"/>
              <w:rPr>
                <w:rFonts w:ascii="Sylfaen" w:hAnsi="Sylfaen"/>
                <w:lang w:val="ka-GE"/>
              </w:rPr>
            </w:pPr>
            <w:r w:rsidRPr="00EB1E98">
              <w:rPr>
                <w:rFonts w:ascii="Sylfaen" w:hAnsi="Sylfaen"/>
                <w:lang w:val="ka-GE"/>
              </w:rPr>
              <w:t>წარმოდგენილი პროექტის ფინანსური მახასიათებლები</w:t>
            </w:r>
          </w:p>
        </w:tc>
      </w:tr>
      <w:tr w:rsidR="00CE1047" w:rsidRPr="00EB1E98" w:rsidTr="00E30248">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rsidR="00CE1047" w:rsidRPr="00EB1E98" w:rsidRDefault="00CE1047" w:rsidP="00E30248">
            <w:pPr>
              <w:jc w:val="right"/>
              <w:rPr>
                <w:rFonts w:ascii="Sylfaen" w:hAnsi="Sylfaen"/>
                <w:b w:val="0"/>
                <w:i/>
                <w:lang w:val="ka-GE"/>
              </w:rPr>
            </w:pPr>
          </w:p>
        </w:tc>
        <w:tc>
          <w:tcPr>
            <w:tcW w:w="1575" w:type="pct"/>
            <w:vAlign w:val="center"/>
          </w:tcPr>
          <w:p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არაფრის კეთება</w:t>
            </w:r>
          </w:p>
        </w:tc>
        <w:tc>
          <w:tcPr>
            <w:tcW w:w="1849" w:type="pct"/>
            <w:vAlign w:val="center"/>
          </w:tcPr>
          <w:p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ტელე-</w:t>
            </w:r>
            <w:r w:rsidRPr="00EB1E98">
              <w:rPr>
                <w:rFonts w:ascii="Sylfaen" w:hAnsi="Sylfaen"/>
                <w:lang w:val="ka-GE"/>
              </w:rPr>
              <w:t>ხელოვნების კოლეჯის მშენებლობა</w:t>
            </w:r>
          </w:p>
        </w:tc>
      </w:tr>
      <w:tr w:rsidR="00CE1047" w:rsidRPr="00EB1E98" w:rsidTr="00E30248">
        <w:trPr>
          <w:trHeight w:val="58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CE1047" w:rsidRPr="00EB1E98" w:rsidRDefault="00CE1047" w:rsidP="00E30248">
            <w:pPr>
              <w:jc w:val="right"/>
              <w:rPr>
                <w:rFonts w:ascii="Sylfaen" w:hAnsi="Sylfaen"/>
                <w:i/>
                <w:lang w:val="ka-GE"/>
              </w:rPr>
            </w:pPr>
            <w:r w:rsidRPr="00EB1E98">
              <w:rPr>
                <w:rFonts w:ascii="Sylfaen" w:hAnsi="Sylfaen"/>
                <w:i/>
                <w:lang w:val="ka-GE"/>
              </w:rPr>
              <w:t>მოთხოვნილი დაფინანსება</w:t>
            </w:r>
            <w:r w:rsidRPr="00EB1E98">
              <w:rPr>
                <w:rStyle w:val="FootnoteReference"/>
                <w:rFonts w:ascii="Sylfaen" w:hAnsi="Sylfaen"/>
                <w:i/>
                <w:lang w:val="ka-GE"/>
              </w:rPr>
              <w:footnoteReference w:id="42"/>
            </w:r>
          </w:p>
        </w:tc>
        <w:tc>
          <w:tcPr>
            <w:tcW w:w="1575" w:type="pct"/>
            <w:vAlign w:val="center"/>
          </w:tcPr>
          <w:p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rsidR="00CE1047" w:rsidRPr="00EB1E98" w:rsidRDefault="00DD0125"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14</w:t>
            </w:r>
            <w:r w:rsidR="00CE1047">
              <w:rPr>
                <w:rFonts w:ascii="Sylfaen" w:hAnsi="Sylfaen"/>
                <w:lang w:val="ka-GE"/>
              </w:rPr>
              <w:t xml:space="preserve"> 100</w:t>
            </w:r>
            <w:r w:rsidR="00CE1047" w:rsidRPr="00EB1E98">
              <w:rPr>
                <w:rFonts w:ascii="Sylfaen" w:hAnsi="Sylfaen"/>
                <w:lang w:val="ka-GE"/>
              </w:rPr>
              <w:t> 000 ₾</w:t>
            </w:r>
          </w:p>
        </w:tc>
      </w:tr>
      <w:tr w:rsidR="00CE1047" w:rsidRPr="00EB1E98" w:rsidTr="00E30248">
        <w:trPr>
          <w:trHeight w:val="640"/>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CE1047" w:rsidRPr="00EB1E98" w:rsidRDefault="00CE1047" w:rsidP="00E30248">
            <w:pPr>
              <w:jc w:val="right"/>
              <w:rPr>
                <w:rFonts w:ascii="Sylfaen" w:hAnsi="Sylfaen"/>
                <w:b w:val="0"/>
                <w:i/>
                <w:lang w:val="ka-GE"/>
              </w:rPr>
            </w:pPr>
            <w:r w:rsidRPr="00EB1E98">
              <w:rPr>
                <w:rFonts w:ascii="Sylfaen" w:hAnsi="Sylfaen"/>
                <w:i/>
                <w:lang w:val="ka-GE"/>
              </w:rPr>
              <w:t>საშუალო წლიური ხარჯები</w:t>
            </w:r>
            <w:r w:rsidRPr="00EB1E98">
              <w:rPr>
                <w:rStyle w:val="FootnoteReference"/>
                <w:rFonts w:ascii="Sylfaen" w:hAnsi="Sylfaen"/>
                <w:i/>
                <w:lang w:val="ka-GE"/>
              </w:rPr>
              <w:footnoteReference w:id="43"/>
            </w:r>
          </w:p>
        </w:tc>
        <w:tc>
          <w:tcPr>
            <w:tcW w:w="1575" w:type="pct"/>
            <w:vAlign w:val="center"/>
          </w:tcPr>
          <w:p w:rsidR="00CE1047" w:rsidRPr="00DE1846" w:rsidRDefault="00DD0125" w:rsidP="00E30248">
            <w:pP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lang w:val="ka-GE"/>
              </w:rPr>
              <w:t>1 702 352,3</w:t>
            </w:r>
            <w:r w:rsidR="00CE1047">
              <w:rPr>
                <w:rFonts w:ascii="Sylfaen" w:hAnsi="Sylfaen"/>
                <w:lang w:val="ka-GE"/>
              </w:rPr>
              <w:t xml:space="preserve"> </w:t>
            </w:r>
            <w:r w:rsidR="00CE1047" w:rsidRPr="00EB1E98">
              <w:rPr>
                <w:rFonts w:ascii="Sylfaen" w:hAnsi="Sylfaen"/>
                <w:lang w:val="ka-GE"/>
              </w:rPr>
              <w:t>₾</w:t>
            </w:r>
          </w:p>
        </w:tc>
        <w:tc>
          <w:tcPr>
            <w:tcW w:w="1849" w:type="pct"/>
            <w:vAlign w:val="center"/>
          </w:tcPr>
          <w:p w:rsidR="00CE1047" w:rsidRPr="00DE1846" w:rsidRDefault="00DD0125" w:rsidP="00E302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0125">
              <w:rPr>
                <w:rFonts w:ascii="Sylfaen" w:hAnsi="Sylfaen"/>
                <w:lang w:val="ka-GE"/>
              </w:rPr>
              <w:t>1 944 913,1</w:t>
            </w:r>
            <w:r w:rsidR="00CE1047">
              <w:rPr>
                <w:rFonts w:cs="Arial"/>
                <w:sz w:val="20"/>
                <w:szCs w:val="20"/>
                <w:lang w:val="ka-GE"/>
              </w:rPr>
              <w:t xml:space="preserve"> </w:t>
            </w:r>
            <w:r w:rsidR="00CE1047" w:rsidRPr="00EB1E98">
              <w:rPr>
                <w:rFonts w:ascii="Sylfaen" w:hAnsi="Sylfaen"/>
                <w:lang w:val="ka-GE"/>
              </w:rPr>
              <w:t>₾</w:t>
            </w:r>
          </w:p>
        </w:tc>
      </w:tr>
      <w:tr w:rsidR="00CE1047" w:rsidRPr="00EB1E98" w:rsidTr="00E30248">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CE1047" w:rsidRPr="00EB1E98" w:rsidRDefault="00CE1047" w:rsidP="00E30248">
            <w:pPr>
              <w:jc w:val="right"/>
              <w:rPr>
                <w:rFonts w:ascii="Sylfaen" w:hAnsi="Sylfaen"/>
                <w:b w:val="0"/>
                <w:i/>
                <w:lang w:val="ka-GE"/>
              </w:rPr>
            </w:pPr>
            <w:r w:rsidRPr="00EB1E98">
              <w:rPr>
                <w:rFonts w:ascii="Sylfaen" w:hAnsi="Sylfaen"/>
                <w:i/>
                <w:lang w:val="ka-GE"/>
              </w:rPr>
              <w:t>საშუალო წლიური შემოსავალი</w:t>
            </w:r>
            <w:r w:rsidRPr="00EB1E98">
              <w:rPr>
                <w:rStyle w:val="FootnoteReference"/>
                <w:rFonts w:ascii="Sylfaen" w:hAnsi="Sylfaen"/>
                <w:i/>
                <w:lang w:val="ka-GE"/>
              </w:rPr>
              <w:footnoteReference w:id="44"/>
            </w:r>
          </w:p>
        </w:tc>
        <w:tc>
          <w:tcPr>
            <w:tcW w:w="1575" w:type="pct"/>
            <w:vAlign w:val="center"/>
          </w:tcPr>
          <w:p w:rsidR="00CE1047" w:rsidRPr="00DE1846" w:rsidRDefault="002C5F3B" w:rsidP="00E30248">
            <w:pP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lang w:val="ka-GE"/>
              </w:rPr>
              <w:t>808 713,4</w:t>
            </w:r>
            <w:r w:rsidR="00CE1047" w:rsidRPr="00DE1846">
              <w:rPr>
                <w:rFonts w:ascii="Sylfaen" w:hAnsi="Sylfaen"/>
              </w:rPr>
              <w:t xml:space="preserve"> </w:t>
            </w:r>
            <w:r w:rsidR="00CE1047" w:rsidRPr="00EB1E98">
              <w:rPr>
                <w:rFonts w:ascii="Sylfaen" w:hAnsi="Sylfaen"/>
                <w:lang w:val="ka-GE"/>
              </w:rPr>
              <w:t>₾</w:t>
            </w:r>
          </w:p>
        </w:tc>
        <w:tc>
          <w:tcPr>
            <w:tcW w:w="1849" w:type="pct"/>
            <w:vAlign w:val="center"/>
          </w:tcPr>
          <w:p w:rsidR="00CE1047" w:rsidRPr="002C5F3B" w:rsidRDefault="002C5F3B" w:rsidP="00E30248">
            <w:pPr>
              <w:cnfStyle w:val="000000000000" w:firstRow="0" w:lastRow="0" w:firstColumn="0" w:lastColumn="0" w:oddVBand="0" w:evenVBand="0" w:oddHBand="0" w:evenHBand="0" w:firstRowFirstColumn="0" w:firstRowLastColumn="0" w:lastRowFirstColumn="0" w:lastRowLastColumn="0"/>
              <w:rPr>
                <w:rFonts w:cs="Arial"/>
                <w:sz w:val="20"/>
                <w:szCs w:val="20"/>
                <w:lang w:val="ka-GE"/>
              </w:rPr>
            </w:pPr>
            <w:r w:rsidRPr="002C5F3B">
              <w:rPr>
                <w:rFonts w:ascii="Sylfaen" w:hAnsi="Sylfaen"/>
                <w:lang w:val="ka-GE"/>
              </w:rPr>
              <w:t>1 512 973,4</w:t>
            </w:r>
            <w:r>
              <w:rPr>
                <w:rFonts w:ascii="Sylfaen" w:hAnsi="Sylfaen"/>
                <w:lang w:val="ka-GE"/>
              </w:rPr>
              <w:t xml:space="preserve"> ₾</w:t>
            </w:r>
          </w:p>
        </w:tc>
      </w:tr>
      <w:tr w:rsidR="00CE1047" w:rsidRPr="00EB1E98" w:rsidTr="00E30248">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CE1047" w:rsidRPr="00EB1E98" w:rsidRDefault="00CE1047" w:rsidP="00E30248">
            <w:pPr>
              <w:jc w:val="right"/>
              <w:rPr>
                <w:rFonts w:ascii="Sylfaen" w:hAnsi="Sylfaen"/>
                <w:b w:val="0"/>
                <w:i/>
              </w:rPr>
            </w:pPr>
            <w:r w:rsidRPr="00EB1E98">
              <w:rPr>
                <w:rFonts w:ascii="Sylfaen" w:hAnsi="Sylfaen"/>
                <w:i/>
              </w:rPr>
              <w:t>NPV</w:t>
            </w:r>
            <w:r w:rsidRPr="00EB1E98">
              <w:rPr>
                <w:rStyle w:val="FootnoteReference"/>
                <w:rFonts w:ascii="Sylfaen" w:hAnsi="Sylfaen"/>
                <w:i/>
              </w:rPr>
              <w:footnoteReference w:id="45"/>
            </w:r>
          </w:p>
        </w:tc>
        <w:tc>
          <w:tcPr>
            <w:tcW w:w="1575" w:type="pct"/>
            <w:vAlign w:val="center"/>
          </w:tcPr>
          <w:p w:rsidR="00CE1047" w:rsidRPr="00C071AC" w:rsidRDefault="00CE1047" w:rsidP="00D74355">
            <w:pPr>
              <w:cnfStyle w:val="000000000000" w:firstRow="0" w:lastRow="0" w:firstColumn="0" w:lastColumn="0" w:oddVBand="0" w:evenVBand="0" w:oddHBand="0" w:evenHBand="0" w:firstRowFirstColumn="0" w:firstRowLastColumn="0" w:lastRowFirstColumn="0" w:lastRowLastColumn="0"/>
              <w:rPr>
                <w:rFonts w:ascii="Sylfaen" w:hAnsi="Sylfaen"/>
                <w:color w:val="FF0000"/>
              </w:rPr>
            </w:pPr>
            <w:r w:rsidRPr="00C071AC">
              <w:rPr>
                <w:rFonts w:ascii="Sylfaen" w:hAnsi="Sylfaen"/>
                <w:color w:val="FF0000"/>
              </w:rPr>
              <w:t>-</w:t>
            </w:r>
            <w:r w:rsidR="00D74355">
              <w:rPr>
                <w:rFonts w:ascii="Sylfaen" w:hAnsi="Sylfaen"/>
                <w:color w:val="FF0000"/>
                <w:lang w:val="ka-GE"/>
              </w:rPr>
              <w:t>7 153 125,73 ₾</w:t>
            </w:r>
          </w:p>
        </w:tc>
        <w:tc>
          <w:tcPr>
            <w:tcW w:w="1849" w:type="pct"/>
            <w:vAlign w:val="center"/>
          </w:tcPr>
          <w:p w:rsidR="00CE1047" w:rsidRPr="00C071AC" w:rsidRDefault="00CE1047" w:rsidP="00D74355">
            <w:pPr>
              <w:cnfStyle w:val="000000000000" w:firstRow="0" w:lastRow="0" w:firstColumn="0" w:lastColumn="0" w:oddVBand="0" w:evenVBand="0" w:oddHBand="0" w:evenHBand="0" w:firstRowFirstColumn="0" w:firstRowLastColumn="0" w:lastRowFirstColumn="0" w:lastRowLastColumn="0"/>
              <w:rPr>
                <w:rFonts w:ascii="Sylfaen" w:hAnsi="Sylfaen" w:cs="Arial"/>
                <w:color w:val="FF0000"/>
              </w:rPr>
            </w:pPr>
            <w:r w:rsidRPr="00C071AC">
              <w:rPr>
                <w:rFonts w:ascii="Sylfaen" w:hAnsi="Sylfaen" w:cs="Arial"/>
                <w:color w:val="FF0000"/>
              </w:rPr>
              <w:t>-</w:t>
            </w:r>
            <w:r w:rsidR="00D74355">
              <w:rPr>
                <w:rFonts w:ascii="Sylfaen" w:hAnsi="Sylfaen" w:cs="Arial"/>
                <w:color w:val="FF0000"/>
                <w:lang w:val="ka-GE"/>
              </w:rPr>
              <w:t>15 838 782,42</w:t>
            </w:r>
            <w:r w:rsidRPr="00C071AC">
              <w:rPr>
                <w:rFonts w:ascii="Sylfaen" w:hAnsi="Sylfaen" w:cs="Arial"/>
                <w:color w:val="FF0000"/>
              </w:rPr>
              <w:t xml:space="preserve"> ₾</w:t>
            </w:r>
          </w:p>
        </w:tc>
      </w:tr>
      <w:tr w:rsidR="00CE1047" w:rsidRPr="00EB1E98" w:rsidTr="00E30248">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CE1047" w:rsidRPr="00EB1E98" w:rsidRDefault="00CE1047" w:rsidP="00E30248">
            <w:pPr>
              <w:jc w:val="right"/>
              <w:rPr>
                <w:rFonts w:ascii="Sylfaen" w:hAnsi="Sylfaen"/>
                <w:b w:val="0"/>
                <w:i/>
              </w:rPr>
            </w:pPr>
            <w:r w:rsidRPr="00EB1E98">
              <w:rPr>
                <w:rFonts w:ascii="Sylfaen" w:hAnsi="Sylfaen"/>
                <w:i/>
              </w:rPr>
              <w:lastRenderedPageBreak/>
              <w:t>IRR</w:t>
            </w:r>
            <w:r w:rsidRPr="00EB1E98">
              <w:rPr>
                <w:rStyle w:val="FootnoteReference"/>
                <w:rFonts w:ascii="Sylfaen" w:hAnsi="Sylfaen"/>
                <w:i/>
              </w:rPr>
              <w:footnoteReference w:id="46"/>
            </w:r>
          </w:p>
        </w:tc>
        <w:tc>
          <w:tcPr>
            <w:tcW w:w="1575" w:type="pct"/>
            <w:vAlign w:val="center"/>
          </w:tcPr>
          <w:p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r>
      <w:tr w:rsidR="00CE1047" w:rsidRPr="00EB1E98" w:rsidTr="00E30248">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rsidR="00CE1047" w:rsidRPr="00EB1E98" w:rsidRDefault="00CE1047" w:rsidP="00E30248">
            <w:pPr>
              <w:jc w:val="right"/>
              <w:rPr>
                <w:rFonts w:ascii="Sylfaen" w:hAnsi="Sylfaen"/>
                <w:b w:val="0"/>
                <w:i/>
              </w:rPr>
            </w:pPr>
            <w:r w:rsidRPr="00EB1E98">
              <w:rPr>
                <w:rFonts w:ascii="Sylfaen" w:hAnsi="Sylfaen"/>
                <w:i/>
              </w:rPr>
              <w:t>B/C</w:t>
            </w:r>
            <w:r w:rsidRPr="00EB1E98">
              <w:rPr>
                <w:rStyle w:val="FootnoteReference"/>
                <w:rFonts w:ascii="Sylfaen" w:hAnsi="Sylfaen"/>
                <w:i/>
              </w:rPr>
              <w:footnoteReference w:id="47"/>
            </w:r>
          </w:p>
        </w:tc>
        <w:tc>
          <w:tcPr>
            <w:tcW w:w="1575" w:type="pct"/>
            <w:vAlign w:val="center"/>
          </w:tcPr>
          <w:p w:rsidR="00CE1047" w:rsidRPr="00EB1E98" w:rsidRDefault="002C5F3B"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0,5</w:t>
            </w:r>
            <w:r w:rsidR="00D74355">
              <w:rPr>
                <w:rFonts w:ascii="Sylfaen" w:hAnsi="Sylfaen"/>
                <w:lang w:val="ka-GE"/>
              </w:rPr>
              <w:t>1</w:t>
            </w:r>
          </w:p>
        </w:tc>
        <w:tc>
          <w:tcPr>
            <w:tcW w:w="1849" w:type="pct"/>
            <w:vAlign w:val="center"/>
          </w:tcPr>
          <w:p w:rsidR="00CE1047" w:rsidRPr="00EB1E98" w:rsidRDefault="00D74355" w:rsidP="002C5F3B">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0,44</w:t>
            </w:r>
          </w:p>
        </w:tc>
      </w:tr>
    </w:tbl>
    <w:p w:rsidR="00CE1047" w:rsidRDefault="00CE1047" w:rsidP="00CE1047">
      <w:pPr>
        <w:rPr>
          <w:lang w:val="ka-GE"/>
        </w:rPr>
      </w:pPr>
    </w:p>
    <w:p w:rsidR="00CE1047" w:rsidRPr="009E70F2" w:rsidRDefault="00CE1047" w:rsidP="00CE1047">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rsidR="00CE1047" w:rsidRPr="00C62DCE" w:rsidRDefault="00CE1047" w:rsidP="00CE1047">
      <w:pPr>
        <w:jc w:val="both"/>
        <w:rPr>
          <w:rFonts w:ascii="Sylfaen" w:hAnsi="Sylfaen"/>
          <w:i/>
          <w:lang w:val="ka-GE"/>
        </w:rPr>
      </w:pPr>
      <w:r w:rsidRPr="009E70F2">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w:t>
      </w:r>
      <w:r w:rsidRPr="00C62DCE">
        <w:rPr>
          <w:rFonts w:ascii="Sylfaen" w:hAnsi="Sylfaen"/>
          <w:lang w:val="ka-GE"/>
        </w:rPr>
        <w:t>(დეტალური გამოთვლებისათვის იხილეთ დანართი).</w:t>
      </w:r>
    </w:p>
    <w:p w:rsidR="00CE1047" w:rsidRPr="00C62DCE" w:rsidRDefault="00CE1047" w:rsidP="00CE1047">
      <w:pPr>
        <w:jc w:val="both"/>
        <w:rPr>
          <w:rFonts w:ascii="Sylfaen" w:hAnsi="Sylfaen"/>
          <w:lang w:val="ka-GE"/>
        </w:rPr>
      </w:pPr>
      <w:r w:rsidRPr="00C62DCE">
        <w:rPr>
          <w:rFonts w:ascii="Sylfaen" w:hAnsi="Sylfaen"/>
          <w:lang w:val="ka-GE"/>
        </w:rPr>
        <w:t xml:space="preserve">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w:t>
      </w:r>
    </w:p>
    <w:p w:rsidR="00CE1047" w:rsidRPr="008C6678" w:rsidRDefault="00CE1047" w:rsidP="00CE1047">
      <w:pPr>
        <w:jc w:val="both"/>
        <w:rPr>
          <w:rFonts w:ascii="Sylfaen" w:hAnsi="Sylfaen"/>
          <w:lang w:val="ka-GE"/>
        </w:rPr>
      </w:pPr>
      <w:r w:rsidRPr="00C62DCE">
        <w:rPr>
          <w:rFonts w:ascii="Sylfaen" w:hAnsi="Sylfaen"/>
          <w:lang w:val="ka-GE"/>
        </w:rPr>
        <w:t>პროექტის წარმომდგენის მიერ არსებული დასკვნის საფუძველზე მიზანშეუწონელია ლოკაციის შერ</w:t>
      </w:r>
      <w:r w:rsidR="00A1065D" w:rsidRPr="00C62DCE">
        <w:rPr>
          <w:rFonts w:ascii="Sylfaen" w:hAnsi="Sylfaen"/>
          <w:lang w:val="ka-GE"/>
        </w:rPr>
        <w:t>ჩ</w:t>
      </w:r>
      <w:r w:rsidRPr="00C62DCE">
        <w:rPr>
          <w:rFonts w:ascii="Sylfaen" w:hAnsi="Sylfaen"/>
          <w:lang w:val="ka-GE"/>
        </w:rPr>
        <w:t xml:space="preserve">ევის </w:t>
      </w:r>
      <w:r w:rsidR="00A1065D" w:rsidRPr="00C62DCE">
        <w:rPr>
          <w:rFonts w:ascii="Sylfaen" w:hAnsi="Sylfaen"/>
          <w:lang w:val="ka-GE"/>
        </w:rPr>
        <w:t>ალ</w:t>
      </w:r>
      <w:r w:rsidRPr="00C62DCE">
        <w:rPr>
          <w:rFonts w:ascii="Sylfaen" w:hAnsi="Sylfaen"/>
          <w:lang w:val="ka-GE"/>
        </w:rPr>
        <w:t>ტ</w:t>
      </w:r>
      <w:r w:rsidR="00A1065D" w:rsidRPr="00C62DCE">
        <w:rPr>
          <w:rFonts w:ascii="Sylfaen" w:hAnsi="Sylfaen"/>
          <w:lang w:val="ka-GE"/>
        </w:rPr>
        <w:t>ერ</w:t>
      </w:r>
      <w:r w:rsidRPr="00C62DCE">
        <w:rPr>
          <w:rFonts w:ascii="Sylfaen" w:hAnsi="Sylfaen"/>
          <w:lang w:val="ka-GE"/>
        </w:rPr>
        <w:t>ნ</w:t>
      </w:r>
      <w:r w:rsidR="00A1065D" w:rsidRPr="00C62DCE">
        <w:rPr>
          <w:rFonts w:ascii="Sylfaen" w:hAnsi="Sylfaen"/>
          <w:lang w:val="ka-GE"/>
        </w:rPr>
        <w:t>ა</w:t>
      </w:r>
      <w:r w:rsidRPr="00C62DCE">
        <w:rPr>
          <w:rFonts w:ascii="Sylfaen" w:hAnsi="Sylfaen"/>
          <w:lang w:val="ka-GE"/>
        </w:rPr>
        <w:t>ტივ</w:t>
      </w:r>
      <w:r w:rsidR="00A1065D" w:rsidRPr="00C62DCE">
        <w:rPr>
          <w:rFonts w:ascii="Sylfaen" w:hAnsi="Sylfaen"/>
          <w:lang w:val="ka-GE"/>
        </w:rPr>
        <w:t>ის</w:t>
      </w:r>
      <w:r w:rsidRPr="00C62DCE">
        <w:rPr>
          <w:rFonts w:ascii="Sylfaen" w:hAnsi="Sylfaen"/>
          <w:lang w:val="ka-GE"/>
        </w:rPr>
        <w:t xml:space="preserve"> განხილვა, ამიტომ პროექტის შემდგომ ეტაპზე წარმოდგენილია ორი ალტერნატივა</w:t>
      </w:r>
      <w:r w:rsidR="00A1065D" w:rsidRPr="00C62DCE">
        <w:rPr>
          <w:rFonts w:ascii="Sylfaen" w:hAnsi="Sylfaen"/>
          <w:lang w:val="ka-GE"/>
        </w:rPr>
        <w:t>:</w:t>
      </w:r>
      <w:r w:rsidRPr="00C62DCE">
        <w:rPr>
          <w:rFonts w:ascii="Sylfaen" w:hAnsi="Sylfaen"/>
          <w:lang w:val="ka-GE"/>
        </w:rPr>
        <w:t xml:space="preserve"> არაფრის კეთება, სადაც განხილულია არსებული სიტუაციის ანალიზი და ახალი </w:t>
      </w:r>
      <w:r w:rsidRPr="008C6678">
        <w:rPr>
          <w:rFonts w:ascii="Sylfaen" w:hAnsi="Sylfaen"/>
          <w:lang w:val="ka-GE"/>
        </w:rPr>
        <w:t xml:space="preserve">ტელე-ხელოვნების კოლეჯის მშენებლობა. </w:t>
      </w:r>
    </w:p>
    <w:p w:rsidR="00622641" w:rsidRPr="008C6678" w:rsidRDefault="00DD5EF3" w:rsidP="00DD5EF3">
      <w:pPr>
        <w:jc w:val="both"/>
        <w:rPr>
          <w:rFonts w:ascii="Sylfaen" w:hAnsi="Sylfaen"/>
          <w:lang w:val="ka-GE"/>
        </w:rPr>
      </w:pPr>
      <w:r w:rsidRPr="008C6678">
        <w:rPr>
          <w:rFonts w:ascii="Sylfaen" w:hAnsi="Sylfaen"/>
          <w:lang w:val="ka-GE"/>
        </w:rPr>
        <w:t>პროექტი წარმოდგენილი იყო 2020 წელს</w:t>
      </w:r>
      <w:r w:rsidR="00EC1387" w:rsidRPr="008C6678">
        <w:rPr>
          <w:rFonts w:ascii="Sylfaen" w:hAnsi="Sylfaen"/>
          <w:lang w:val="ka-GE"/>
        </w:rPr>
        <w:t>აც</w:t>
      </w:r>
      <w:r w:rsidRPr="008C6678">
        <w:rPr>
          <w:rFonts w:ascii="Sylfaen" w:hAnsi="Sylfaen"/>
          <w:lang w:val="ka-GE"/>
        </w:rPr>
        <w:t>, 2021 წლის სახელმწიფო ბიუჯეტში გათვალისწინების მიზნით დასაფინანსებლად</w:t>
      </w:r>
      <w:r w:rsidR="00622641" w:rsidRPr="008C6678">
        <w:rPr>
          <w:rFonts w:ascii="Sylfaen" w:hAnsi="Sylfaen"/>
          <w:lang w:val="ka-GE"/>
        </w:rPr>
        <w:t xml:space="preserve"> და სამუშაო ჯგუფმა განიხილა პროექტის ალტერნატიული წყაროს მოძიება და კერძო სექტორის დაინტერესების და მათი ჩაართულობის საკითხი. </w:t>
      </w:r>
      <w:r w:rsidRPr="008C6678">
        <w:rPr>
          <w:rFonts w:ascii="Sylfaen" w:hAnsi="Sylfaen"/>
          <w:lang w:val="ka-GE"/>
        </w:rPr>
        <w:t xml:space="preserve"> 2021 წელს </w:t>
      </w:r>
      <w:r w:rsidR="00DD291D" w:rsidRPr="008C6678">
        <w:rPr>
          <w:rFonts w:ascii="Sylfaen" w:hAnsi="Sylfaen"/>
          <w:lang w:val="ka-GE"/>
        </w:rPr>
        <w:t xml:space="preserve">ბაზრის კვლევის </w:t>
      </w:r>
      <w:r w:rsidR="00622641" w:rsidRPr="008C6678">
        <w:rPr>
          <w:rFonts w:ascii="Sylfaen" w:hAnsi="Sylfaen"/>
          <w:lang w:val="ka-GE"/>
        </w:rPr>
        <w:t xml:space="preserve">შედეგად </w:t>
      </w:r>
      <w:r w:rsidRPr="008C6678">
        <w:rPr>
          <w:rFonts w:ascii="Sylfaen" w:hAnsi="Sylfaen"/>
          <w:lang w:val="ka-GE"/>
        </w:rPr>
        <w:t>დამატებით წარმოდგენილ იქნა დაზუსტებული ინფორმაცია და განახლებული გაანგარიშებები</w:t>
      </w:r>
      <w:r w:rsidR="00EC1387" w:rsidRPr="008C6678">
        <w:rPr>
          <w:rFonts w:ascii="Sylfaen" w:hAnsi="Sylfaen"/>
          <w:lang w:val="ka-GE"/>
        </w:rPr>
        <w:t xml:space="preserve"> და პროექტის ღირებულება გაზრდილია ორჯერ უფრო მეტად (6,1 მლნ ლარიდან 14.1 მლნ ლარამდე 1 წლის განმავლობაში</w:t>
      </w:r>
      <w:r w:rsidR="00DD291D" w:rsidRPr="008C6678">
        <w:rPr>
          <w:rFonts w:ascii="Sylfaen" w:hAnsi="Sylfaen"/>
          <w:lang w:val="ka-GE"/>
        </w:rPr>
        <w:t>).</w:t>
      </w:r>
      <w:r w:rsidR="00EC1387" w:rsidRPr="008C6678">
        <w:rPr>
          <w:rFonts w:ascii="Sylfaen" w:hAnsi="Sylfaen"/>
          <w:lang w:val="ka-GE"/>
        </w:rPr>
        <w:t xml:space="preserve"> </w:t>
      </w:r>
      <w:r w:rsidR="00622641" w:rsidRPr="008C6678">
        <w:rPr>
          <w:rFonts w:ascii="Sylfaen" w:hAnsi="Sylfaen"/>
          <w:lang w:val="ka-GE"/>
        </w:rPr>
        <w:t>ამასთან, პროექტის ინიციატორის განმარტებით, ალტერნატიური დაფინანსების წყაროს მოძიება შეუძლებელია და პროექტი უნდა დაფინანსდეს სახელმწიფო ბიუჯეტიდან.</w:t>
      </w:r>
    </w:p>
    <w:p w:rsidR="00622641" w:rsidRPr="008C6678" w:rsidRDefault="00622641" w:rsidP="00622641">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ზოგადსაგანმათლებლო დაწესებულებების ინფრასტრუქტურის განვითარება (პროგრამული კოდი - 32 07 02)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sidRPr="008C6678">
        <w:rPr>
          <w:rFonts w:ascii="Sylfaen" w:hAnsi="Sylfaen"/>
          <w:lang w:val="ka-GE"/>
        </w:rPr>
        <w:t>გათვალისწინებულია</w:t>
      </w:r>
      <w:r w:rsidRPr="008C6678">
        <w:rPr>
          <w:rFonts w:ascii="Sylfaen" w:hAnsi="Sylfaen"/>
          <w:lang w:val="ka-GE"/>
        </w:rPr>
        <w:t xml:space="preserve"> 24,8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rsidR="00CE1047" w:rsidRPr="009E70F2" w:rsidRDefault="00CE1047" w:rsidP="00CE1047">
      <w:pPr>
        <w:jc w:val="both"/>
        <w:rPr>
          <w:rFonts w:ascii="Sylfaen" w:hAnsi="Sylfaen"/>
          <w:i/>
          <w:lang w:val="ka-GE"/>
        </w:rPr>
      </w:pPr>
      <w:r w:rsidRPr="00C62DCE">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C62DCE">
        <w:rPr>
          <w:rFonts w:ascii="Sylfaen" w:hAnsi="Sylfaen"/>
          <w:i/>
          <w:lang w:val="ka-GE"/>
        </w:rPr>
        <w:t>: გთხოვთ, იხილეთ კალკულაციების და კონცეფციის დოკუმენტები</w:t>
      </w:r>
    </w:p>
    <w:p w:rsidR="00A1065D" w:rsidRDefault="00A1065D">
      <w:pPr>
        <w:rPr>
          <w:lang w:val="ka-GE"/>
        </w:rPr>
      </w:pPr>
      <w:r>
        <w:rPr>
          <w:lang w:val="ka-GE"/>
        </w:rPr>
        <w:br w:type="page"/>
      </w:r>
    </w:p>
    <w:p w:rsidR="00555865" w:rsidRPr="00555865" w:rsidRDefault="00555865" w:rsidP="00555865">
      <w:pPr>
        <w:rPr>
          <w:lang w:val="ka-GE"/>
        </w:rPr>
      </w:pPr>
    </w:p>
    <w:p w:rsidR="00555865" w:rsidRDefault="008675CC" w:rsidP="00EB0F9D">
      <w:pPr>
        <w:pStyle w:val="Heading2"/>
        <w:numPr>
          <w:ilvl w:val="0"/>
          <w:numId w:val="1"/>
        </w:numPr>
        <w:rPr>
          <w:rFonts w:ascii="Sylfaen" w:hAnsi="Sylfaen"/>
          <w:b/>
          <w:color w:val="auto"/>
          <w:lang w:val="ka-GE"/>
        </w:rPr>
      </w:pPr>
      <w:bookmarkStart w:id="12" w:name="_Toc89100141"/>
      <w:r>
        <w:rPr>
          <w:rFonts w:ascii="Sylfaen" w:hAnsi="Sylfaen"/>
          <w:b/>
          <w:color w:val="auto"/>
          <w:lang w:val="ka-GE"/>
        </w:rPr>
        <w:t>სსიპ</w:t>
      </w:r>
      <w:r w:rsidR="00555865" w:rsidRPr="00555865">
        <w:rPr>
          <w:rFonts w:ascii="Sylfaen" w:hAnsi="Sylfaen"/>
          <w:b/>
          <w:color w:val="auto"/>
          <w:lang w:val="ka-GE"/>
        </w:rPr>
        <w:t xml:space="preserve"> </w:t>
      </w:r>
      <w:r>
        <w:rPr>
          <w:rFonts w:ascii="Sylfaen" w:hAnsi="Sylfaen"/>
          <w:b/>
          <w:color w:val="auto"/>
          <w:lang w:val="ka-GE"/>
        </w:rPr>
        <w:t>კოლეჯის „ერქვანი“</w:t>
      </w:r>
      <w:r w:rsidR="00555865" w:rsidRPr="00555865">
        <w:rPr>
          <w:rFonts w:ascii="Sylfaen" w:hAnsi="Sylfaen"/>
          <w:b/>
          <w:color w:val="auto"/>
          <w:lang w:val="ka-GE"/>
        </w:rPr>
        <w:t xml:space="preserve"> </w:t>
      </w:r>
      <w:r>
        <w:rPr>
          <w:rFonts w:ascii="Sylfaen" w:hAnsi="Sylfaen"/>
          <w:b/>
          <w:color w:val="auto"/>
          <w:lang w:val="ka-GE"/>
        </w:rPr>
        <w:t xml:space="preserve">ტერიტორიაზე ახალი სასწავლო კორპუსის </w:t>
      </w:r>
      <w:r w:rsidR="007F3A28">
        <w:rPr>
          <w:rFonts w:ascii="Sylfaen" w:hAnsi="Sylfaen"/>
          <w:b/>
          <w:color w:val="auto"/>
          <w:lang w:val="ka-GE"/>
        </w:rPr>
        <w:t xml:space="preserve">და საერთო საცხოვრებლის </w:t>
      </w:r>
      <w:r>
        <w:rPr>
          <w:rFonts w:ascii="Sylfaen" w:hAnsi="Sylfaen"/>
          <w:b/>
          <w:color w:val="auto"/>
          <w:lang w:val="ka-GE"/>
        </w:rPr>
        <w:t>მშენებლობა</w:t>
      </w:r>
      <w:bookmarkEnd w:id="12"/>
    </w:p>
    <w:p w:rsidR="00A03FD3" w:rsidRPr="00A03FD3" w:rsidRDefault="00A03FD3" w:rsidP="00A03FD3">
      <w:pPr>
        <w:rPr>
          <w:lang w:val="ka-GE"/>
        </w:rPr>
      </w:pPr>
    </w:p>
    <w:tbl>
      <w:tblPr>
        <w:tblStyle w:val="GridTable1Light"/>
        <w:tblW w:w="0" w:type="auto"/>
        <w:tblLook w:val="04A0" w:firstRow="1" w:lastRow="0" w:firstColumn="1" w:lastColumn="0" w:noHBand="0" w:noVBand="1"/>
      </w:tblPr>
      <w:tblGrid>
        <w:gridCol w:w="3539"/>
        <w:gridCol w:w="5811"/>
      </w:tblGrid>
      <w:tr w:rsidR="006A0CC2" w:rsidRPr="005F6080" w:rsidTr="005A38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6A0CC2" w:rsidRPr="005F6080" w:rsidRDefault="006A0CC2" w:rsidP="005A3822">
            <w:pPr>
              <w:jc w:val="center"/>
              <w:rPr>
                <w:rFonts w:ascii="Sylfaen" w:hAnsi="Sylfaen"/>
                <w:lang w:val="ka-GE"/>
              </w:rPr>
            </w:pPr>
            <w:r w:rsidRPr="005F6080">
              <w:rPr>
                <w:rFonts w:ascii="Sylfaen" w:hAnsi="Sylfaen"/>
                <w:lang w:val="ka-GE"/>
              </w:rPr>
              <w:t>პროექტის შესახებ ინფორმაცია</w:t>
            </w:r>
          </w:p>
        </w:tc>
      </w:tr>
      <w:tr w:rsidR="006A0CC2" w:rsidRPr="005F6080" w:rsidTr="005A3822">
        <w:tc>
          <w:tcPr>
            <w:cnfStyle w:val="001000000000" w:firstRow="0" w:lastRow="0" w:firstColumn="1" w:lastColumn="0" w:oddVBand="0" w:evenVBand="0" w:oddHBand="0" w:evenHBand="0" w:firstRowFirstColumn="0" w:firstRowLastColumn="0" w:lastRowFirstColumn="0" w:lastRowLastColumn="0"/>
            <w:tcW w:w="3539" w:type="dxa"/>
          </w:tcPr>
          <w:p w:rsidR="006A0CC2" w:rsidRPr="005F6080" w:rsidRDefault="006A0CC2" w:rsidP="005A3822">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6A0CC2" w:rsidRPr="005F6080" w:rsidRDefault="000A0005"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0A0005">
              <w:rPr>
                <w:rFonts w:ascii="Sylfaen" w:eastAsia="Times New Roman" w:hAnsi="Sylfaen" w:cs="Calibri"/>
              </w:rPr>
              <w:t>სსიპ კოლეჯის ,,ერქვანი’’ ტერიტორიაზე ახალი სასწავლო კორპუსის მშენებლობა</w:t>
            </w:r>
          </w:p>
        </w:tc>
      </w:tr>
      <w:tr w:rsidR="006A0CC2" w:rsidRPr="005F6080" w:rsidTr="005A3822">
        <w:tc>
          <w:tcPr>
            <w:cnfStyle w:val="001000000000" w:firstRow="0" w:lastRow="0" w:firstColumn="1" w:lastColumn="0" w:oddVBand="0" w:evenVBand="0" w:oddHBand="0" w:evenHBand="0" w:firstRowFirstColumn="0" w:firstRowLastColumn="0" w:lastRowFirstColumn="0" w:lastRowLastColumn="0"/>
            <w:tcW w:w="3539" w:type="dxa"/>
          </w:tcPr>
          <w:p w:rsidR="006A0CC2" w:rsidRPr="005F6080" w:rsidRDefault="006A0CC2" w:rsidP="005A3822">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6A0CC2" w:rsidRPr="005F6080" w:rsidRDefault="008675CC"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8675CC">
              <w:rPr>
                <w:rFonts w:ascii="Sylfaen" w:eastAsia="Times New Roman" w:hAnsi="Sylfaen" w:cs="Calibri"/>
              </w:rPr>
              <w:t>საქართველოს განათლების</w:t>
            </w:r>
            <w:r w:rsidR="00902AE4">
              <w:rPr>
                <w:rFonts w:ascii="Sylfaen" w:eastAsia="Times New Roman" w:hAnsi="Sylfaen" w:cs="Calibri"/>
                <w:lang w:val="ka-GE"/>
              </w:rPr>
              <w:t>ა</w:t>
            </w:r>
            <w:r w:rsidRPr="008675CC">
              <w:rPr>
                <w:rFonts w:ascii="Sylfaen" w:eastAsia="Times New Roman" w:hAnsi="Sylfaen" w:cs="Calibri"/>
              </w:rPr>
              <w:t xml:space="preserve"> და მეცნიერების სამინისტრო</w:t>
            </w:r>
          </w:p>
        </w:tc>
      </w:tr>
      <w:tr w:rsidR="006A0CC2" w:rsidRPr="005F6080" w:rsidTr="005A3822">
        <w:tc>
          <w:tcPr>
            <w:cnfStyle w:val="001000000000" w:firstRow="0" w:lastRow="0" w:firstColumn="1" w:lastColumn="0" w:oddVBand="0" w:evenVBand="0" w:oddHBand="0" w:evenHBand="0" w:firstRowFirstColumn="0" w:firstRowLastColumn="0" w:lastRowFirstColumn="0" w:lastRowLastColumn="0"/>
            <w:tcW w:w="3539" w:type="dxa"/>
          </w:tcPr>
          <w:p w:rsidR="006A0CC2" w:rsidRPr="005F6080" w:rsidRDefault="006A0CC2"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8675CC" w:rsidRPr="008675CC"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gramStart"/>
            <w:r w:rsidRPr="008675CC">
              <w:rPr>
                <w:rFonts w:ascii="Sylfaen" w:eastAsia="Times New Roman" w:hAnsi="Sylfaen" w:cs="Calibri"/>
              </w:rPr>
              <w:t>რაჭა-ლეჩხუმი-ქვემო</w:t>
            </w:r>
            <w:proofErr w:type="gramEnd"/>
            <w:r w:rsidRPr="008675CC">
              <w:rPr>
                <w:rFonts w:ascii="Sylfaen" w:eastAsia="Times New Roman" w:hAnsi="Sylfaen" w:cs="Calibri"/>
              </w:rPr>
              <w:t xml:space="preserve"> სვანეთის რეგიონში, სსიპ კოლეჯი ,,ერქვანი“ წარმოადგენს ერთადერთ საჯარო პროფესიულ საგანმანათლებლო დაწესებულებას.  </w:t>
            </w:r>
          </w:p>
          <w:p w:rsidR="008675CC" w:rsidRPr="008675CC"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gramStart"/>
            <w:r w:rsidRPr="008675CC">
              <w:rPr>
                <w:rFonts w:ascii="Sylfaen" w:eastAsia="Times New Roman" w:hAnsi="Sylfaen" w:cs="Calibri"/>
              </w:rPr>
              <w:t>სსიპ</w:t>
            </w:r>
            <w:proofErr w:type="gramEnd"/>
            <w:r w:rsidRPr="008675CC">
              <w:rPr>
                <w:rFonts w:ascii="Sylfaen" w:eastAsia="Times New Roman" w:hAnsi="Sylfaen" w:cs="Calibri"/>
              </w:rPr>
              <w:t xml:space="preserve"> კოლეჯი „ერქვანი“ ამჟამად განთავსებულია მინა-ბეტონის  შენობაში, რომელიც  ვერ პასუხობს თანამედროვე მოთხოვნებს.  </w:t>
            </w:r>
            <w:proofErr w:type="gramStart"/>
            <w:r w:rsidRPr="008675CC">
              <w:rPr>
                <w:rFonts w:ascii="Sylfaen" w:eastAsia="Times New Roman" w:hAnsi="Sylfaen" w:cs="Calibri"/>
              </w:rPr>
              <w:t>შენობაში</w:t>
            </w:r>
            <w:proofErr w:type="gramEnd"/>
            <w:r w:rsidRPr="008675CC">
              <w:rPr>
                <w:rFonts w:ascii="Sylfaen" w:eastAsia="Times New Roman" w:hAnsi="Sylfaen" w:cs="Calibri"/>
              </w:rPr>
              <w:t xml:space="preserve"> განთავსებულია მხოლოდ 7 თეორიული სწავლების აუდიტორია, რომლებსაც არ გააჩნიათ დამხმარე სათავსო და შიდა სივრცე სასწავლო მასალების და აღჭურვილობის განთავსებისთვის. </w:t>
            </w:r>
            <w:proofErr w:type="gramStart"/>
            <w:r w:rsidRPr="008675CC">
              <w:rPr>
                <w:rFonts w:ascii="Sylfaen" w:eastAsia="Times New Roman" w:hAnsi="Sylfaen" w:cs="Calibri"/>
              </w:rPr>
              <w:t>ასევე</w:t>
            </w:r>
            <w:proofErr w:type="gramEnd"/>
            <w:r w:rsidRPr="008675CC">
              <w:rPr>
                <w:rFonts w:ascii="Sylfaen" w:eastAsia="Times New Roman" w:hAnsi="Sylfaen" w:cs="Calibri"/>
              </w:rPr>
              <w:t>, შენობაში არსებული ფართის სიმცირის გამო ვერ ვითარდება თანამედროვე სასწავლო სახელოსნოები, რაც ხელის შემშლელი გარემოებაა პრაქტიკული სწავლების კუთხით.</w:t>
            </w:r>
          </w:p>
          <w:p w:rsidR="006A0CC2" w:rsidRPr="00A814FF"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gramStart"/>
            <w:r w:rsidRPr="008675CC">
              <w:rPr>
                <w:rFonts w:ascii="Sylfaen" w:eastAsia="Times New Roman" w:hAnsi="Sylfaen" w:cs="Calibri"/>
              </w:rPr>
              <w:t>აღნიშნულის</w:t>
            </w:r>
            <w:proofErr w:type="gramEnd"/>
            <w:r w:rsidRPr="008675CC">
              <w:rPr>
                <w:rFonts w:ascii="Sylfaen" w:eastAsia="Times New Roman" w:hAnsi="Sylfaen" w:cs="Calibri"/>
              </w:rPr>
              <w:t xml:space="preserve"> გამო, მიუხედავად რეგიონის შრომის ბაზარზე არსებული  მოთხოვნებისა სოფლის მეურნეობის, ტურიზმის, სამშენებლო  და მომსახურეობის სფეროებში,  კოლეჯი ვერ ახერხებს მოთხოვნადი პროგრამების დამატებას და განხორციელებას.  </w:t>
            </w:r>
          </w:p>
        </w:tc>
      </w:tr>
      <w:tr w:rsidR="006A0CC2" w:rsidRPr="005F6080" w:rsidTr="005A3822">
        <w:tc>
          <w:tcPr>
            <w:cnfStyle w:val="001000000000" w:firstRow="0" w:lastRow="0" w:firstColumn="1" w:lastColumn="0" w:oddVBand="0" w:evenVBand="0" w:oddHBand="0" w:evenHBand="0" w:firstRowFirstColumn="0" w:firstRowLastColumn="0" w:lastRowFirstColumn="0" w:lastRowLastColumn="0"/>
            <w:tcW w:w="3539" w:type="dxa"/>
          </w:tcPr>
          <w:p w:rsidR="006A0CC2" w:rsidRPr="005F6080" w:rsidRDefault="006A0CC2"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8675CC" w:rsidRPr="008675CC"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8675CC">
              <w:rPr>
                <w:rFonts w:ascii="Sylfaen" w:eastAsia="Times New Roman" w:hAnsi="Sylfaen" w:cs="Calibri"/>
                <w:lang w:val="ka-GE"/>
              </w:rPr>
              <w:t xml:space="preserve">აღნიშნული პროექტის ფარგლებში, მოეწყობა ახალი სასწავლო კორპუსი და თანამედროვე სახელოსნოები, რომლებიც შესაბამისობაში იქნება ავტორიზაციის ახალ სტანდარტებთან და უსაფრთხოების ნორმებთან. </w:t>
            </w:r>
          </w:p>
          <w:p w:rsidR="006A0CC2"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8675CC">
              <w:rPr>
                <w:rFonts w:ascii="Sylfaen" w:eastAsia="Times New Roman" w:hAnsi="Sylfaen" w:cs="Calibri"/>
                <w:lang w:val="ka-GE"/>
              </w:rPr>
              <w:t xml:space="preserve">შენობის ფართობი უზრუნველყოფს ერთდროულად 200 პროფესიული სტუდენტის სწავლის საშუალებას. აღნიშნულის საფუძველზე კოლეჯს საშუალება მიეცემა გააფართოვოს გეორგრაფიული არეალის წვდომა რეგიონის ოთხივე რაიონში (ამბროლაური, ონი, ცაგერი, ლენტეხი).  </w:t>
            </w:r>
          </w:p>
          <w:p w:rsidR="008675CC" w:rsidRPr="008675CC" w:rsidRDefault="008675CC" w:rsidP="00EC138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8675CC">
              <w:rPr>
                <w:rFonts w:ascii="Sylfaen" w:eastAsia="Times New Roman" w:hAnsi="Sylfaen" w:cs="Calibri"/>
                <w:lang w:val="ka-GE"/>
              </w:rPr>
              <w:t xml:space="preserve">სსიპ კოლეჯის ,,ერქვანი“ ძირითად სამოქმედო არეალს წარმოადგენს რაჭა-ლეჩხუმ-ქვემო სვანეთის რეგიონი და ასევე უახლოესი მეზობელი რაიონები (ტყიბული, თერჯოლა), სადაც არ ოპერირებს არცერთი კერძო პროფესიული საგანმანათლებლო დაწესებულება. იმისათვის რომ ზემოხსენებულ რეგიონში </w:t>
            </w:r>
            <w:r w:rsidRPr="008675CC">
              <w:rPr>
                <w:rFonts w:ascii="Sylfaen" w:eastAsia="Times New Roman" w:hAnsi="Sylfaen" w:cs="Calibri"/>
                <w:lang w:val="ka-GE"/>
              </w:rPr>
              <w:lastRenderedPageBreak/>
              <w:t>უზრუნველყოფილ იქნას ისეთი მნიშვნელოვანი მიმართულებების სპეციალისტების მომზადება როგორიცაა სოფლის მეურნეობა, ტურიზმი, მომსახურება, ინჟინერია და ა.შ. გადაუდებელ აუცილებლობას წარმოადგენს სახელმწიფო ინტერვენცია აღნიშნულ საკითხში.</w:t>
            </w:r>
          </w:p>
          <w:p w:rsidR="008675CC" w:rsidRPr="005F6080"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
        </w:tc>
      </w:tr>
      <w:tr w:rsidR="006A0CC2" w:rsidRPr="005F6080" w:rsidTr="005A3822">
        <w:tc>
          <w:tcPr>
            <w:cnfStyle w:val="001000000000" w:firstRow="0" w:lastRow="0" w:firstColumn="1" w:lastColumn="0" w:oddVBand="0" w:evenVBand="0" w:oddHBand="0" w:evenHBand="0" w:firstRowFirstColumn="0" w:firstRowLastColumn="0" w:lastRowFirstColumn="0" w:lastRowLastColumn="0"/>
            <w:tcW w:w="3539" w:type="dxa"/>
          </w:tcPr>
          <w:p w:rsidR="006A0CC2" w:rsidRPr="005F6080" w:rsidRDefault="006A0CC2" w:rsidP="005A3822">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5811" w:type="dxa"/>
          </w:tcPr>
          <w:p w:rsidR="006A0CC2" w:rsidRPr="005F6080"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rsidR="00A03FD3" w:rsidRDefault="00A03FD3" w:rsidP="00A03FD3"/>
    <w:p w:rsidR="006A0CC2" w:rsidRDefault="006A0CC2" w:rsidP="006A0CC2">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9350" w:type="dxa"/>
        <w:tblLook w:val="04A0" w:firstRow="1" w:lastRow="0" w:firstColumn="1" w:lastColumn="0" w:noHBand="0" w:noVBand="1"/>
      </w:tblPr>
      <w:tblGrid>
        <w:gridCol w:w="3613"/>
        <w:gridCol w:w="1782"/>
        <w:gridCol w:w="3955"/>
      </w:tblGrid>
      <w:tr w:rsidR="006A0CC2" w:rsidRPr="005F6080" w:rsidTr="005A382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95" w:type="dxa"/>
            <w:gridSpan w:val="2"/>
          </w:tcPr>
          <w:p w:rsidR="006A0CC2" w:rsidRPr="005F6080" w:rsidRDefault="006A0CC2" w:rsidP="005A3822">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c>
          <w:tcPr>
            <w:tcW w:w="3955" w:type="dxa"/>
          </w:tcPr>
          <w:p w:rsidR="006A0CC2" w:rsidRPr="005F6080" w:rsidRDefault="006A0CC2" w:rsidP="005A3822">
            <w:pPr>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p>
        </w:tc>
      </w:tr>
      <w:tr w:rsidR="006A0CC2" w:rsidRPr="005F6080" w:rsidTr="005A3822">
        <w:trPr>
          <w:trHeight w:val="451"/>
        </w:trPr>
        <w:tc>
          <w:tcPr>
            <w:cnfStyle w:val="001000000000" w:firstRow="0" w:lastRow="0" w:firstColumn="1" w:lastColumn="0" w:oddVBand="0" w:evenVBand="0" w:oddHBand="0" w:evenHBand="0" w:firstRowFirstColumn="0" w:firstRowLastColumn="0" w:lastRowFirstColumn="0" w:lastRowLastColumn="0"/>
            <w:tcW w:w="3613" w:type="dxa"/>
          </w:tcPr>
          <w:p w:rsidR="006A0CC2" w:rsidRPr="005F6080" w:rsidRDefault="006A0CC2" w:rsidP="005A3822">
            <w:pPr>
              <w:jc w:val="right"/>
              <w:rPr>
                <w:rFonts w:ascii="Sylfaen" w:hAnsi="Sylfaen"/>
                <w:b w:val="0"/>
                <w:i/>
                <w:lang w:val="ka-GE"/>
              </w:rPr>
            </w:pPr>
          </w:p>
        </w:tc>
        <w:tc>
          <w:tcPr>
            <w:tcW w:w="1782" w:type="dxa"/>
            <w:vAlign w:val="center"/>
          </w:tcPr>
          <w:p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არაფრის კეთება</w:t>
            </w:r>
          </w:p>
        </w:tc>
        <w:tc>
          <w:tcPr>
            <w:tcW w:w="3955" w:type="dxa"/>
            <w:vAlign w:val="center"/>
          </w:tcPr>
          <w:p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ახ</w:t>
            </w:r>
            <w:r w:rsidRPr="005F6080">
              <w:rPr>
                <w:rFonts w:ascii="Sylfaen" w:hAnsi="Sylfaen"/>
                <w:lang w:val="ka-GE"/>
              </w:rPr>
              <w:t>ლის აშენება</w:t>
            </w:r>
          </w:p>
        </w:tc>
      </w:tr>
      <w:tr w:rsidR="006A0CC2" w:rsidRPr="005F6080" w:rsidTr="005A3822">
        <w:trPr>
          <w:trHeight w:val="566"/>
        </w:trPr>
        <w:tc>
          <w:tcPr>
            <w:cnfStyle w:val="001000000000" w:firstRow="0" w:lastRow="0" w:firstColumn="1" w:lastColumn="0" w:oddVBand="0" w:evenVBand="0" w:oddHBand="0" w:evenHBand="0" w:firstRowFirstColumn="0" w:firstRowLastColumn="0" w:lastRowFirstColumn="0" w:lastRowLastColumn="0"/>
            <w:tcW w:w="3613" w:type="dxa"/>
          </w:tcPr>
          <w:p w:rsidR="006A0CC2" w:rsidRPr="005F6080" w:rsidRDefault="006A0CC2" w:rsidP="005A3822">
            <w:pPr>
              <w:jc w:val="right"/>
              <w:rPr>
                <w:rFonts w:ascii="Sylfaen" w:hAnsi="Sylfaen"/>
                <w:i/>
                <w:lang w:val="ka-GE"/>
              </w:rPr>
            </w:pPr>
            <w:r w:rsidRPr="005F6080">
              <w:rPr>
                <w:rFonts w:ascii="Sylfaen" w:hAnsi="Sylfaen"/>
                <w:b w:val="0"/>
                <w:i/>
                <w:lang w:val="ka-GE"/>
              </w:rPr>
              <w:t>მოთხოვნილი დაფინანსება</w:t>
            </w:r>
          </w:p>
        </w:tc>
        <w:tc>
          <w:tcPr>
            <w:tcW w:w="1782" w:type="dxa"/>
            <w:vAlign w:val="center"/>
          </w:tcPr>
          <w:p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w:t>
            </w:r>
          </w:p>
        </w:tc>
        <w:tc>
          <w:tcPr>
            <w:tcW w:w="3955" w:type="dxa"/>
            <w:vAlign w:val="center"/>
          </w:tcPr>
          <w:p w:rsidR="006A0CC2" w:rsidRPr="00542A7A" w:rsidRDefault="007F3A28" w:rsidP="007F3A28">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sz w:val="20"/>
                <w:lang w:val="ka-GE"/>
              </w:rPr>
              <w:t>9</w:t>
            </w:r>
            <w:r w:rsidR="006A0CC2">
              <w:rPr>
                <w:rFonts w:ascii="Sylfaen" w:hAnsi="Sylfaen"/>
                <w:sz w:val="20"/>
              </w:rPr>
              <w:t>,</w:t>
            </w:r>
            <w:r>
              <w:rPr>
                <w:rFonts w:ascii="Sylfaen" w:hAnsi="Sylfaen"/>
                <w:sz w:val="20"/>
                <w:lang w:val="ka-GE"/>
              </w:rPr>
              <w:t>150</w:t>
            </w:r>
            <w:r w:rsidR="006A0CC2">
              <w:rPr>
                <w:rFonts w:ascii="Sylfaen" w:hAnsi="Sylfaen"/>
                <w:sz w:val="20"/>
              </w:rPr>
              <w:t>,</w:t>
            </w:r>
            <w:r w:rsidR="006A0CC2" w:rsidRPr="00542A7A">
              <w:rPr>
                <w:rFonts w:ascii="Sylfaen" w:hAnsi="Sylfaen"/>
                <w:sz w:val="20"/>
                <w:lang w:val="ka-GE"/>
              </w:rPr>
              <w:t>000</w:t>
            </w:r>
            <w:r w:rsidR="006A0CC2">
              <w:rPr>
                <w:rFonts w:ascii="Sylfaen" w:hAnsi="Sylfaen"/>
                <w:sz w:val="20"/>
                <w:lang w:val="ka-GE"/>
              </w:rPr>
              <w:t xml:space="preserve"> ₾</w:t>
            </w:r>
          </w:p>
        </w:tc>
      </w:tr>
      <w:tr w:rsidR="006A0CC2" w:rsidRPr="005F6080" w:rsidTr="005A3822">
        <w:trPr>
          <w:trHeight w:val="566"/>
        </w:trPr>
        <w:tc>
          <w:tcPr>
            <w:cnfStyle w:val="001000000000" w:firstRow="0" w:lastRow="0" w:firstColumn="1" w:lastColumn="0" w:oddVBand="0" w:evenVBand="0" w:oddHBand="0" w:evenHBand="0" w:firstRowFirstColumn="0" w:firstRowLastColumn="0" w:lastRowFirstColumn="0" w:lastRowLastColumn="0"/>
            <w:tcW w:w="3613" w:type="dxa"/>
          </w:tcPr>
          <w:p w:rsidR="006A0CC2" w:rsidRPr="005F6080" w:rsidRDefault="006A0CC2" w:rsidP="005A3822">
            <w:pPr>
              <w:rPr>
                <w:rFonts w:ascii="Sylfaen" w:hAnsi="Sylfaen"/>
                <w:b w:val="0"/>
                <w:i/>
                <w:sz w:val="20"/>
                <w:lang w:val="ka-GE"/>
              </w:rPr>
            </w:pPr>
            <w:r>
              <w:rPr>
                <w:rFonts w:ascii="Sylfaen" w:hAnsi="Sylfaen"/>
                <w:b w:val="0"/>
                <w:i/>
                <w:sz w:val="20"/>
                <w:lang w:val="ka-GE"/>
              </w:rPr>
              <w:t xml:space="preserve">                </w:t>
            </w:r>
            <w:r w:rsidRPr="005F6080">
              <w:rPr>
                <w:rFonts w:ascii="Sylfaen" w:hAnsi="Sylfaen"/>
                <w:b w:val="0"/>
                <w:i/>
                <w:sz w:val="20"/>
                <w:lang w:val="ka-GE"/>
              </w:rPr>
              <w:t>კაპიტალური ხარჯი</w:t>
            </w:r>
          </w:p>
        </w:tc>
        <w:tc>
          <w:tcPr>
            <w:tcW w:w="1782" w:type="dxa"/>
            <w:vAlign w:val="center"/>
          </w:tcPr>
          <w:p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w:t>
            </w:r>
          </w:p>
        </w:tc>
        <w:tc>
          <w:tcPr>
            <w:tcW w:w="3955" w:type="dxa"/>
            <w:vAlign w:val="center"/>
          </w:tcPr>
          <w:p w:rsidR="006A0CC2" w:rsidRPr="005F6080" w:rsidRDefault="007F3A28" w:rsidP="007F3A28">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9</w:t>
            </w:r>
            <w:r w:rsidR="006A0CC2">
              <w:rPr>
                <w:rFonts w:ascii="Sylfaen" w:hAnsi="Sylfaen"/>
                <w:sz w:val="20"/>
              </w:rPr>
              <w:t>,</w:t>
            </w:r>
            <w:r>
              <w:rPr>
                <w:rFonts w:ascii="Sylfaen" w:hAnsi="Sylfaen"/>
                <w:sz w:val="20"/>
                <w:lang w:val="ka-GE"/>
              </w:rPr>
              <w:t>0</w:t>
            </w:r>
            <w:r w:rsidR="006A0CC2" w:rsidRPr="00A22D0F">
              <w:rPr>
                <w:rFonts w:ascii="Sylfaen" w:hAnsi="Sylfaen"/>
                <w:sz w:val="20"/>
                <w:lang w:val="ka-GE"/>
              </w:rPr>
              <w:t>00,000 ₾</w:t>
            </w:r>
          </w:p>
        </w:tc>
      </w:tr>
      <w:tr w:rsidR="006A0CC2" w:rsidRPr="005F6080" w:rsidTr="005A3822">
        <w:trPr>
          <w:trHeight w:val="864"/>
        </w:trPr>
        <w:tc>
          <w:tcPr>
            <w:cnfStyle w:val="001000000000" w:firstRow="0" w:lastRow="0" w:firstColumn="1" w:lastColumn="0" w:oddVBand="0" w:evenVBand="0" w:oddHBand="0" w:evenHBand="0" w:firstRowFirstColumn="0" w:firstRowLastColumn="0" w:lastRowFirstColumn="0" w:lastRowLastColumn="0"/>
            <w:tcW w:w="3613" w:type="dxa"/>
          </w:tcPr>
          <w:p w:rsidR="006A0CC2" w:rsidRDefault="006A0CC2" w:rsidP="005A3822">
            <w:pPr>
              <w:jc w:val="right"/>
              <w:rPr>
                <w:rFonts w:ascii="Sylfaen" w:hAnsi="Sylfaen"/>
                <w:b w:val="0"/>
                <w:i/>
                <w:lang w:val="ka-GE"/>
              </w:rPr>
            </w:pPr>
          </w:p>
          <w:p w:rsidR="006A0CC2" w:rsidRPr="005F6080" w:rsidRDefault="006A0CC2" w:rsidP="005A3822">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48"/>
            </w:r>
          </w:p>
        </w:tc>
        <w:tc>
          <w:tcPr>
            <w:tcW w:w="1782" w:type="dxa"/>
            <w:vAlign w:val="center"/>
          </w:tcPr>
          <w:p w:rsidR="006A0CC2" w:rsidRPr="00C93AE1" w:rsidRDefault="00BC537B" w:rsidP="00C93AE1">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616 393,2</w:t>
            </w:r>
            <w:r w:rsidR="00C93AE1">
              <w:rPr>
                <w:rFonts w:ascii="Sylfaen" w:hAnsi="Sylfaen"/>
                <w:lang w:val="ka-GE"/>
              </w:rPr>
              <w:t xml:space="preserve"> </w:t>
            </w:r>
            <w:r w:rsidR="00C93AE1" w:rsidRPr="00C93AE1">
              <w:rPr>
                <w:rFonts w:ascii="Sylfaen" w:hAnsi="Sylfaen" w:cs="Arial"/>
              </w:rPr>
              <w:t>₾</w:t>
            </w:r>
          </w:p>
        </w:tc>
        <w:tc>
          <w:tcPr>
            <w:tcW w:w="3955" w:type="dxa"/>
            <w:vAlign w:val="center"/>
          </w:tcPr>
          <w:p w:rsidR="006A0CC2" w:rsidRPr="00C93AE1" w:rsidRDefault="00BC537B" w:rsidP="00C93AE1">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lang w:val="ka-GE"/>
              </w:rPr>
              <w:t>526 864,8</w:t>
            </w:r>
            <w:r w:rsidR="00C93AE1">
              <w:rPr>
                <w:rFonts w:ascii="Sylfaen" w:hAnsi="Sylfaen"/>
                <w:lang w:val="ka-GE"/>
              </w:rPr>
              <w:t xml:space="preserve"> </w:t>
            </w:r>
            <w:r w:rsidR="00C93AE1" w:rsidRPr="00C93AE1">
              <w:rPr>
                <w:rFonts w:ascii="Sylfaen" w:hAnsi="Sylfaen" w:cs="Arial"/>
              </w:rPr>
              <w:t>₾</w:t>
            </w:r>
          </w:p>
        </w:tc>
      </w:tr>
      <w:tr w:rsidR="006A0CC2" w:rsidRPr="005F6080" w:rsidTr="005A3822">
        <w:trPr>
          <w:trHeight w:val="647"/>
        </w:trPr>
        <w:tc>
          <w:tcPr>
            <w:cnfStyle w:val="001000000000" w:firstRow="0" w:lastRow="0" w:firstColumn="1" w:lastColumn="0" w:oddVBand="0" w:evenVBand="0" w:oddHBand="0" w:evenHBand="0" w:firstRowFirstColumn="0" w:firstRowLastColumn="0" w:lastRowFirstColumn="0" w:lastRowLastColumn="0"/>
            <w:tcW w:w="3613" w:type="dxa"/>
          </w:tcPr>
          <w:p w:rsidR="006A0CC2" w:rsidRDefault="006A0CC2" w:rsidP="005A3822">
            <w:pPr>
              <w:jc w:val="center"/>
              <w:rPr>
                <w:rFonts w:ascii="Sylfaen" w:hAnsi="Sylfaen"/>
                <w:i/>
                <w:lang w:val="ka-GE"/>
              </w:rPr>
            </w:pPr>
          </w:p>
          <w:p w:rsidR="006A0CC2" w:rsidRPr="005F6080" w:rsidRDefault="006A0CC2" w:rsidP="005A3822">
            <w:pPr>
              <w:jc w:val="center"/>
              <w:rPr>
                <w:rFonts w:ascii="Sylfaen" w:hAnsi="Sylfaen"/>
                <w:i/>
                <w:lang w:val="ka-GE"/>
              </w:rPr>
            </w:pPr>
            <w:r w:rsidRPr="005F6080">
              <w:rPr>
                <w:rFonts w:ascii="Sylfaen" w:hAnsi="Sylfaen"/>
                <w:i/>
                <w:lang w:val="ka-GE"/>
              </w:rPr>
              <w:t>საშუალო წლიური შემოსავალი</w:t>
            </w:r>
            <w:r w:rsidRPr="005F6080">
              <w:rPr>
                <w:rStyle w:val="FootnoteReference"/>
                <w:rFonts w:ascii="Sylfaen" w:hAnsi="Sylfaen"/>
                <w:i/>
                <w:lang w:val="ka-GE"/>
              </w:rPr>
              <w:footnoteReference w:id="49"/>
            </w:r>
          </w:p>
        </w:tc>
        <w:tc>
          <w:tcPr>
            <w:tcW w:w="1782" w:type="dxa"/>
            <w:vAlign w:val="center"/>
          </w:tcPr>
          <w:p w:rsidR="006A0CC2" w:rsidRPr="005F6080" w:rsidRDefault="00BC537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830 255,1 ₾</w:t>
            </w:r>
          </w:p>
        </w:tc>
        <w:tc>
          <w:tcPr>
            <w:tcW w:w="3955" w:type="dxa"/>
            <w:vAlign w:val="center"/>
          </w:tcPr>
          <w:p w:rsidR="006A0CC2" w:rsidRPr="005F6080" w:rsidRDefault="00BC537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699 755,1 ₾</w:t>
            </w:r>
          </w:p>
        </w:tc>
      </w:tr>
      <w:tr w:rsidR="006A0CC2" w:rsidRPr="005F6080" w:rsidTr="005A3822">
        <w:trPr>
          <w:trHeight w:val="789"/>
        </w:trPr>
        <w:tc>
          <w:tcPr>
            <w:cnfStyle w:val="001000000000" w:firstRow="0" w:lastRow="0" w:firstColumn="1" w:lastColumn="0" w:oddVBand="0" w:evenVBand="0" w:oddHBand="0" w:evenHBand="0" w:firstRowFirstColumn="0" w:firstRowLastColumn="0" w:lastRowFirstColumn="0" w:lastRowLastColumn="0"/>
            <w:tcW w:w="3613" w:type="dxa"/>
          </w:tcPr>
          <w:p w:rsidR="006A0CC2" w:rsidRPr="005F6080" w:rsidRDefault="006A0CC2" w:rsidP="005A3822">
            <w:pPr>
              <w:jc w:val="right"/>
              <w:rPr>
                <w:rFonts w:ascii="Sylfaen" w:hAnsi="Sylfaen"/>
                <w:b w:val="0"/>
                <w:i/>
                <w:sz w:val="20"/>
                <w:lang w:val="ka-GE"/>
              </w:rPr>
            </w:pPr>
            <w:r w:rsidRPr="005F6080">
              <w:rPr>
                <w:rFonts w:ascii="Sylfaen" w:hAnsi="Sylfaen"/>
                <w:b w:val="0"/>
                <w:i/>
              </w:rPr>
              <w:t>NPV</w:t>
            </w:r>
          </w:p>
        </w:tc>
        <w:tc>
          <w:tcPr>
            <w:tcW w:w="1782" w:type="dxa"/>
            <w:vAlign w:val="center"/>
          </w:tcPr>
          <w:p w:rsidR="006A0CC2" w:rsidRPr="00C93AE1" w:rsidRDefault="00BC537B" w:rsidP="00BC537B">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rPr>
            </w:pPr>
            <w:r>
              <w:rPr>
                <w:rFonts w:ascii="Sylfaen" w:hAnsi="Sylfaen" w:cs="Arial"/>
              </w:rPr>
              <w:t>2</w:t>
            </w:r>
            <w:r>
              <w:rPr>
                <w:rFonts w:ascii="Sylfaen" w:hAnsi="Sylfaen" w:cs="Arial"/>
                <w:lang w:val="ka-GE"/>
              </w:rPr>
              <w:t xml:space="preserve"> 276 977,42 </w:t>
            </w:r>
            <w:r w:rsidR="00C93AE1" w:rsidRPr="00C93AE1">
              <w:rPr>
                <w:rFonts w:ascii="Sylfaen" w:hAnsi="Sylfaen" w:cs="Arial"/>
              </w:rPr>
              <w:t>₾</w:t>
            </w:r>
          </w:p>
        </w:tc>
        <w:tc>
          <w:tcPr>
            <w:tcW w:w="3955" w:type="dxa"/>
            <w:vAlign w:val="center"/>
          </w:tcPr>
          <w:p w:rsidR="006A0CC2" w:rsidRPr="00C93AE1" w:rsidRDefault="00C93AE1" w:rsidP="00BC537B">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C93AE1">
              <w:rPr>
                <w:rFonts w:ascii="Sylfaen" w:hAnsi="Sylfaen" w:cs="Arial"/>
              </w:rPr>
              <w:t>-</w:t>
            </w:r>
            <w:r w:rsidR="00BC537B">
              <w:rPr>
                <w:rFonts w:ascii="Sylfaen" w:hAnsi="Sylfaen" w:cs="Arial"/>
                <w:lang w:val="ka-GE"/>
              </w:rPr>
              <w:t>6 498 631,42</w:t>
            </w:r>
            <w:r w:rsidRPr="00C93AE1">
              <w:rPr>
                <w:rFonts w:ascii="Sylfaen" w:hAnsi="Sylfaen" w:cs="Arial"/>
              </w:rPr>
              <w:t xml:space="preserve"> ₾</w:t>
            </w:r>
          </w:p>
        </w:tc>
      </w:tr>
      <w:tr w:rsidR="006A0CC2" w:rsidRPr="005F6080" w:rsidTr="005A3822">
        <w:trPr>
          <w:trHeight w:val="774"/>
        </w:trPr>
        <w:tc>
          <w:tcPr>
            <w:cnfStyle w:val="001000000000" w:firstRow="0" w:lastRow="0" w:firstColumn="1" w:lastColumn="0" w:oddVBand="0" w:evenVBand="0" w:oddHBand="0" w:evenHBand="0" w:firstRowFirstColumn="0" w:firstRowLastColumn="0" w:lastRowFirstColumn="0" w:lastRowLastColumn="0"/>
            <w:tcW w:w="3613" w:type="dxa"/>
          </w:tcPr>
          <w:p w:rsidR="006A0CC2" w:rsidRPr="006F716C" w:rsidRDefault="006A0CC2" w:rsidP="005A3822">
            <w:pPr>
              <w:jc w:val="right"/>
              <w:rPr>
                <w:rFonts w:ascii="Sylfaen" w:hAnsi="Sylfaen"/>
                <w:b w:val="0"/>
                <w:i/>
                <w:sz w:val="20"/>
                <w:lang w:val="ka-GE"/>
              </w:rPr>
            </w:pPr>
            <w:r w:rsidRPr="005F6080">
              <w:rPr>
                <w:rFonts w:ascii="Sylfaen" w:hAnsi="Sylfaen"/>
                <w:b w:val="0"/>
                <w:i/>
              </w:rPr>
              <w:t>IRR</w:t>
            </w:r>
            <w:r w:rsidRPr="005F6080">
              <w:rPr>
                <w:rStyle w:val="FootnoteReference"/>
                <w:rFonts w:ascii="Sylfaen" w:hAnsi="Sylfaen"/>
                <w:b w:val="0"/>
                <w:i/>
              </w:rPr>
              <w:footnoteReference w:id="50"/>
            </w:r>
          </w:p>
        </w:tc>
        <w:tc>
          <w:tcPr>
            <w:tcW w:w="1782" w:type="dxa"/>
            <w:vAlign w:val="center"/>
          </w:tcPr>
          <w:p w:rsidR="006A0CC2" w:rsidRPr="00542A7A"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rPr>
            </w:pPr>
            <w:r>
              <w:rPr>
                <w:rFonts w:ascii="Sylfaen" w:hAnsi="Sylfaen"/>
                <w:i/>
                <w:sz w:val="20"/>
              </w:rPr>
              <w:t>-</w:t>
            </w:r>
          </w:p>
        </w:tc>
        <w:tc>
          <w:tcPr>
            <w:tcW w:w="3955" w:type="dxa"/>
            <w:vAlign w:val="center"/>
          </w:tcPr>
          <w:p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Pr>
                <w:rFonts w:ascii="Sylfaen" w:hAnsi="Sylfaen"/>
                <w:lang w:val="ka-GE"/>
              </w:rPr>
              <w:t>-</w:t>
            </w:r>
            <w:r w:rsidR="00BC537B">
              <w:rPr>
                <w:rFonts w:ascii="Sylfaen" w:hAnsi="Sylfaen"/>
                <w:lang w:val="ka-GE"/>
              </w:rPr>
              <w:t>16%</w:t>
            </w:r>
          </w:p>
        </w:tc>
      </w:tr>
      <w:tr w:rsidR="006A0CC2" w:rsidRPr="005F6080" w:rsidTr="005A3822">
        <w:trPr>
          <w:trHeight w:val="283"/>
        </w:trPr>
        <w:tc>
          <w:tcPr>
            <w:cnfStyle w:val="001000000000" w:firstRow="0" w:lastRow="0" w:firstColumn="1" w:lastColumn="0" w:oddVBand="0" w:evenVBand="0" w:oddHBand="0" w:evenHBand="0" w:firstRowFirstColumn="0" w:firstRowLastColumn="0" w:lastRowFirstColumn="0" w:lastRowLastColumn="0"/>
            <w:tcW w:w="3613" w:type="dxa"/>
          </w:tcPr>
          <w:p w:rsidR="006A0CC2" w:rsidRPr="005F6080" w:rsidRDefault="006A0CC2" w:rsidP="005A3822">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51"/>
            </w:r>
          </w:p>
        </w:tc>
        <w:tc>
          <w:tcPr>
            <w:tcW w:w="1782" w:type="dxa"/>
            <w:vAlign w:val="center"/>
          </w:tcPr>
          <w:p w:rsidR="006A0CC2" w:rsidRPr="005F6080" w:rsidRDefault="00BC537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cs="Arial"/>
              </w:rPr>
              <w:t>1,43</w:t>
            </w:r>
          </w:p>
        </w:tc>
        <w:tc>
          <w:tcPr>
            <w:tcW w:w="3955" w:type="dxa"/>
            <w:vAlign w:val="center"/>
          </w:tcPr>
          <w:p w:rsidR="006A0CC2" w:rsidRPr="00FD1FFA" w:rsidRDefault="00BC537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lang w:val="ru-RU"/>
              </w:rPr>
            </w:pPr>
            <w:r>
              <w:rPr>
                <w:rFonts w:ascii="Sylfaen" w:hAnsi="Sylfaen"/>
                <w:lang w:val="ka-GE"/>
              </w:rPr>
              <w:t>0,47</w:t>
            </w:r>
          </w:p>
        </w:tc>
      </w:tr>
    </w:tbl>
    <w:p w:rsidR="006A0CC2" w:rsidRPr="005F6080" w:rsidRDefault="006A0CC2" w:rsidP="006A0CC2">
      <w:pPr>
        <w:rPr>
          <w:rFonts w:ascii="Sylfaen" w:eastAsia="Times New Roman" w:hAnsi="Sylfaen" w:cs="Sylfaen"/>
          <w:b/>
          <w:i/>
          <w:sz w:val="24"/>
          <w:lang w:val="ka-GE"/>
        </w:rPr>
      </w:pPr>
    </w:p>
    <w:p w:rsidR="006A0CC2" w:rsidRPr="005F6080" w:rsidRDefault="006A0CC2" w:rsidP="006A0CC2">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BC537B" w:rsidRPr="00BC537B" w:rsidRDefault="006A0CC2" w:rsidP="00BC537B">
      <w:pPr>
        <w:jc w:val="both"/>
        <w:rPr>
          <w:rFonts w:ascii="Sylfaen" w:hAnsi="Sylfaen"/>
          <w:lang w:val="ka-GE"/>
        </w:rPr>
      </w:pPr>
      <w:r w:rsidRPr="00F946B6">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w:t>
      </w:r>
      <w:r w:rsidRPr="00254C67">
        <w:rPr>
          <w:rFonts w:ascii="Sylfaen" w:hAnsi="Sylfaen"/>
          <w:lang w:val="ka-GE"/>
        </w:rPr>
        <w:t>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(დეტალური გამოთვლებისათვის იხილეთ დანართი). თუმცა, პროექტი</w:t>
      </w:r>
      <w:r w:rsidR="00484341" w:rsidRPr="00254C67">
        <w:rPr>
          <w:rFonts w:ascii="Sylfaen" w:hAnsi="Sylfaen"/>
        </w:rPr>
        <w:t xml:space="preserve"> </w:t>
      </w:r>
      <w:r w:rsidRPr="00254C67">
        <w:rPr>
          <w:rFonts w:ascii="Sylfaen" w:hAnsi="Sylfaen"/>
          <w:lang w:val="ka-GE"/>
        </w:rPr>
        <w:t xml:space="preserve">მნიშვნელოვანია,  </w:t>
      </w:r>
      <w:r w:rsidR="00BC537B" w:rsidRPr="00BC537B">
        <w:rPr>
          <w:rFonts w:ascii="Sylfaen" w:hAnsi="Sylfaen"/>
          <w:lang w:val="ka-GE"/>
        </w:rPr>
        <w:t xml:space="preserve">კოლეჯს საშუალება </w:t>
      </w:r>
      <w:r w:rsidR="00BC537B" w:rsidRPr="00BC537B">
        <w:rPr>
          <w:rFonts w:ascii="Sylfaen" w:hAnsi="Sylfaen"/>
          <w:lang w:val="ka-GE"/>
        </w:rPr>
        <w:lastRenderedPageBreak/>
        <w:t xml:space="preserve">მიეცემა გააფართოვოს გეორგრაფიული არეალის წვდომა რეგიონის ოთხივე რაიონში (ამბროლაური, ონი, ცაგერი, ლენტეხი).  </w:t>
      </w:r>
    </w:p>
    <w:p w:rsidR="006A0CC2" w:rsidRPr="008C6678" w:rsidRDefault="00BC537B" w:rsidP="00BC537B">
      <w:pPr>
        <w:jc w:val="both"/>
        <w:rPr>
          <w:rFonts w:ascii="Sylfaen" w:hAnsi="Sylfaen"/>
          <w:lang w:val="ka-GE"/>
        </w:rPr>
      </w:pPr>
      <w:r w:rsidRPr="00BC537B">
        <w:rPr>
          <w:rFonts w:ascii="Sylfaen" w:hAnsi="Sylfaen"/>
          <w:lang w:val="ka-GE"/>
        </w:rPr>
        <w:t>სსიპ კოლეჯის ,,ერქვანი“ ძირითად სამოქმედო არეალს წარმოადგენს რეგიონის ოთხივე რაიონი (ამბროლაური, ონი, ცაგერი, ლენტეხი</w:t>
      </w:r>
      <w:r w:rsidR="00EC1387">
        <w:rPr>
          <w:rFonts w:ascii="Sylfaen" w:hAnsi="Sylfaen"/>
          <w:lang w:val="ka-GE"/>
        </w:rPr>
        <w:t>)</w:t>
      </w:r>
      <w:r w:rsidRPr="00BC537B">
        <w:rPr>
          <w:rFonts w:ascii="Sylfaen" w:hAnsi="Sylfaen"/>
          <w:lang w:val="ka-GE"/>
        </w:rPr>
        <w:t xml:space="preserve">  და ასევე უახლოესი მეზობელი რაიონები (ტყიბული, თერჯოლა), სადაც არ ოპერირებს არცერთი კერძო პროფესიული საგანმანათლებლო დაწესებულება. იმისათვის</w:t>
      </w:r>
      <w:r w:rsidR="00EC1387">
        <w:rPr>
          <w:rFonts w:ascii="Sylfaen" w:hAnsi="Sylfaen"/>
          <w:lang w:val="ka-GE"/>
        </w:rPr>
        <w:t>,</w:t>
      </w:r>
      <w:r w:rsidRPr="00BC537B">
        <w:rPr>
          <w:rFonts w:ascii="Sylfaen" w:hAnsi="Sylfaen"/>
          <w:lang w:val="ka-GE"/>
        </w:rPr>
        <w:t xml:space="preserve"> რომ ზემოხსენებულ რეგიონში უზრუნველყოფილ იქნას ისეთი მნიშვნელოვანი </w:t>
      </w:r>
      <w:r w:rsidRPr="008C6678">
        <w:rPr>
          <w:rFonts w:ascii="Sylfaen" w:hAnsi="Sylfaen"/>
          <w:lang w:val="ka-GE"/>
        </w:rPr>
        <w:t>მიმართულებების სპეციალისტების მომზადება</w:t>
      </w:r>
      <w:r w:rsidR="00EC1387" w:rsidRPr="008C6678">
        <w:rPr>
          <w:rFonts w:ascii="Sylfaen" w:hAnsi="Sylfaen"/>
          <w:lang w:val="ka-GE"/>
        </w:rPr>
        <w:t>,</w:t>
      </w:r>
      <w:r w:rsidRPr="008C6678">
        <w:rPr>
          <w:rFonts w:ascii="Sylfaen" w:hAnsi="Sylfaen"/>
          <w:lang w:val="ka-GE"/>
        </w:rPr>
        <w:t xml:space="preserve"> როგორიცაა სოფლის მეურნეობა, ტურიზმი, მომსახურება, ინჟინერია და ა.შ. </w:t>
      </w:r>
    </w:p>
    <w:p w:rsidR="00622641" w:rsidRPr="008C6678" w:rsidRDefault="00622641" w:rsidP="00622641">
      <w:pPr>
        <w:jc w:val="both"/>
        <w:rPr>
          <w:rFonts w:ascii="Sylfaen" w:hAnsi="Sylfaen"/>
          <w:lang w:val="ka-GE"/>
        </w:rPr>
      </w:pPr>
      <w:r w:rsidRPr="008C6678">
        <w:rPr>
          <w:rFonts w:ascii="Sylfaen" w:hAnsi="Sylfaen"/>
          <w:lang w:val="ka-GE"/>
        </w:rPr>
        <w:t>დამატებით განხილვის შემდეგ, საშუალოვადიან პერიოდში შესაძლებელია პროექტის გათვალისწინება საქართველოს განათლებისა და მეცნიერების სამინისტროს ასიგნებების ფარგლებში.</w:t>
      </w:r>
    </w:p>
    <w:p w:rsidR="00622641" w:rsidRPr="008C6678" w:rsidRDefault="00622641" w:rsidP="00622641">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ზოგადსაგანმათლებლო დაწესებულებების ინფრასტრუქტურის განვითარება (პროგრამული კოდი - 32 07 02)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sidRPr="008C6678">
        <w:rPr>
          <w:rFonts w:ascii="Sylfaen" w:hAnsi="Sylfaen"/>
          <w:lang w:val="ka-GE"/>
        </w:rPr>
        <w:t>გათვალისწინებულია</w:t>
      </w:r>
      <w:r w:rsidRPr="008C6678">
        <w:rPr>
          <w:rFonts w:ascii="Sylfaen" w:hAnsi="Sylfaen"/>
          <w:lang w:val="ka-GE"/>
        </w:rPr>
        <w:t xml:space="preserve"> 24,8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rsidR="006A0CC2" w:rsidRPr="00F946B6" w:rsidRDefault="006A0CC2" w:rsidP="006A0CC2">
      <w:pPr>
        <w:jc w:val="both"/>
        <w:rPr>
          <w:rFonts w:ascii="Sylfaen" w:hAnsi="Sylfaen"/>
          <w:lang w:val="ka-GE"/>
        </w:rPr>
      </w:pPr>
      <w:r w:rsidRPr="00F946B6">
        <w:rPr>
          <w:rFonts w:ascii="Sylfaen" w:hAnsi="Sylfaen"/>
          <w:lang w:val="ka-GE"/>
        </w:rPr>
        <w:t>დანართი</w:t>
      </w:r>
      <w:r w:rsidR="008C6678">
        <w:rPr>
          <w:rFonts w:ascii="Sylfaen" w:hAnsi="Sylfaen"/>
          <w:lang w:val="ka-GE"/>
        </w:rPr>
        <w:t xml:space="preserve"> №2</w:t>
      </w:r>
      <w:r w:rsidRPr="00F946B6">
        <w:rPr>
          <w:rFonts w:ascii="Sylfaen" w:hAnsi="Sylfaen"/>
          <w:lang w:val="ka-GE"/>
        </w:rPr>
        <w:t>: გთხოვთ, იხილეთ კალკულაციების და კონცეფციის დოკუმენტები</w:t>
      </w:r>
    </w:p>
    <w:p w:rsidR="006A0CC2" w:rsidRDefault="006A0CC2" w:rsidP="00A03FD3"/>
    <w:p w:rsidR="00586673" w:rsidRDefault="00586673">
      <w:r>
        <w:br w:type="page"/>
      </w:r>
    </w:p>
    <w:p w:rsidR="00586673" w:rsidRDefault="00586673" w:rsidP="00586673">
      <w:pPr>
        <w:pStyle w:val="Heading2"/>
        <w:numPr>
          <w:ilvl w:val="0"/>
          <w:numId w:val="1"/>
        </w:numPr>
        <w:rPr>
          <w:rFonts w:ascii="Sylfaen" w:hAnsi="Sylfaen"/>
          <w:b/>
          <w:color w:val="auto"/>
          <w:lang w:val="ka-GE"/>
        </w:rPr>
      </w:pPr>
      <w:bookmarkStart w:id="13" w:name="_Toc89100142"/>
      <w:r w:rsidRPr="00DA1CE4">
        <w:rPr>
          <w:rFonts w:ascii="Sylfaen" w:hAnsi="Sylfaen"/>
          <w:b/>
          <w:color w:val="auto"/>
          <w:lang w:val="ka-GE"/>
        </w:rPr>
        <w:lastRenderedPageBreak/>
        <w:t xml:space="preserve">საცხოვრებლად ვარგისი ქალაქების საინვესტიციო პროგრამა </w:t>
      </w:r>
      <w:r>
        <w:rPr>
          <w:rFonts w:ascii="Sylfaen" w:hAnsi="Sylfaen"/>
          <w:b/>
          <w:color w:val="auto"/>
          <w:lang w:val="ka-GE"/>
        </w:rPr>
        <w:t>(</w:t>
      </w:r>
      <w:r>
        <w:rPr>
          <w:rFonts w:ascii="Sylfaen" w:hAnsi="Sylfaen"/>
          <w:b/>
          <w:color w:val="auto"/>
        </w:rPr>
        <w:t>ADB)</w:t>
      </w:r>
      <w:bookmarkEnd w:id="13"/>
    </w:p>
    <w:p w:rsidR="00586673" w:rsidRDefault="00586673" w:rsidP="00586673">
      <w:pPr>
        <w:rPr>
          <w:lang w:val="ka-GE"/>
        </w:rPr>
      </w:pPr>
    </w:p>
    <w:p w:rsidR="00586673" w:rsidRPr="00586673" w:rsidRDefault="00586673" w:rsidP="00586673">
      <w:pPr>
        <w:jc w:val="both"/>
        <w:rPr>
          <w:lang w:val="ka-GE"/>
        </w:rPr>
      </w:pPr>
      <w:r>
        <w:rPr>
          <w:rFonts w:ascii="Sylfaen" w:hAnsi="Sylfaen"/>
          <w:lang w:val="ka-GE"/>
        </w:rPr>
        <w:t xml:space="preserve">საცხოვრებლად ვარგისი ქალაქების საინვესტიციო პროგრამა გათვალისწინებულია „საქართველოს 2022 წლის სახელმწიფო ბიუჯეტის შესახებ“ საქართველლოს კანონის პროექტში, ასევე დაკლასიფიცირებულია როგორც კაპიტალური პროექტი და წარმოდგენილია კაპიტალური პროექტების დანართში </w:t>
      </w:r>
      <w:r w:rsidRPr="00586673">
        <w:rPr>
          <w:rFonts w:ascii="Sylfaen" w:hAnsi="Sylfaen"/>
          <w:lang w:val="ka-GE"/>
        </w:rPr>
        <w:t>პროექტი (პროგრამული კოდები: 25 03 07 და 55 13 05)</w:t>
      </w:r>
      <w:r>
        <w:rPr>
          <w:rFonts w:ascii="Sylfaen" w:hAnsi="Sylfaen"/>
          <w:lang w:val="ka-GE"/>
        </w:rPr>
        <w:t>.</w:t>
      </w:r>
    </w:p>
    <w:p w:rsidR="00586673" w:rsidRDefault="00586673" w:rsidP="00586673">
      <w:pPr>
        <w:jc w:val="both"/>
        <w:rPr>
          <w:rFonts w:ascii="Sylfaen" w:hAnsi="Sylfaen"/>
          <w:lang w:val="ka-GE"/>
        </w:rPr>
      </w:pPr>
    </w:p>
    <w:p w:rsidR="00586673" w:rsidRPr="005F6080" w:rsidRDefault="00586673" w:rsidP="00586673">
      <w:pPr>
        <w:rPr>
          <w:rFonts w:ascii="Sylfaen" w:hAnsi="Sylfaen"/>
          <w:b/>
          <w:i/>
          <w:lang w:val="ka-GE"/>
        </w:rPr>
      </w:pPr>
      <w:r w:rsidRPr="005F6080">
        <w:rPr>
          <w:rFonts w:ascii="Sylfaen" w:hAnsi="Sylfaen"/>
          <w:b/>
          <w:i/>
          <w:lang w:val="ka-GE"/>
        </w:rPr>
        <w:t xml:space="preserve">სამუშაო ჯგუფის </w:t>
      </w:r>
      <w:r>
        <w:rPr>
          <w:rFonts w:ascii="Sylfaen" w:hAnsi="Sylfaen"/>
          <w:b/>
          <w:i/>
          <w:lang w:val="ka-GE"/>
        </w:rPr>
        <w:t>ინფორმაცია</w:t>
      </w:r>
    </w:p>
    <w:p w:rsidR="00586673" w:rsidRDefault="00586673" w:rsidP="00586673">
      <w:pPr>
        <w:jc w:val="both"/>
        <w:rPr>
          <w:rFonts w:ascii="Sylfaen" w:hAnsi="Sylfaen"/>
        </w:rPr>
      </w:pPr>
      <w:r>
        <w:rPr>
          <w:rFonts w:ascii="Sylfaen" w:hAnsi="Sylfaen"/>
          <w:lang w:val="ka-GE"/>
        </w:rPr>
        <w:t>აზიის განვითარების ბანკთან 2019 წელს ხელი მოეწერა (ეფექტურია 2020 წლის 19 მაისიდან) კომპლექსური მიდგომის ტიპის საინვესტიციო პროექტს, რომელიც ითვალისწინებს საქართველოს რეგიონული განვითარებისა სამინისტროსა და თბილისის განვითარების ფონდის მიერ ქალაქების კომპლექსიური განვითარების მიზნით განსახორციელებელ პროექტებისადმი სისტემურ მიდგომას.  აღნიშნული კომპლექსური მიდგომის გათვალისწინებით</w:t>
      </w:r>
      <w:r>
        <w:rPr>
          <w:rFonts w:ascii="Sylfaen" w:hAnsi="Sylfaen"/>
        </w:rPr>
        <w:t>,</w:t>
      </w:r>
      <w:r>
        <w:rPr>
          <w:rFonts w:ascii="Sylfaen" w:hAnsi="Sylfaen"/>
          <w:lang w:val="ka-GE"/>
        </w:rPr>
        <w:t xml:space="preserve"> მიმდინარე პროექტი (პროექტის მთლიანი ღირებულება 15 მლნ აშშ დოლარი) ითვალისწინებს მოსამზადებელ ეკონომიკურ (</w:t>
      </w:r>
      <w:r>
        <w:rPr>
          <w:rFonts w:ascii="Sylfaen" w:hAnsi="Sylfaen"/>
        </w:rPr>
        <w:t xml:space="preserve">Feasability) </w:t>
      </w:r>
      <w:r>
        <w:rPr>
          <w:rFonts w:ascii="Sylfaen" w:hAnsi="Sylfaen"/>
          <w:lang w:val="ka-GE"/>
        </w:rPr>
        <w:t xml:space="preserve">კვლევებს, რომელთა საფუძველზეც იგეგმება აზიის განვითარების ბანკთან </w:t>
      </w:r>
      <w:r w:rsidRPr="00AF2188">
        <w:rPr>
          <w:rFonts w:ascii="Sylfaen" w:hAnsi="Sylfaen"/>
          <w:b/>
          <w:lang w:val="ka-GE"/>
        </w:rPr>
        <w:t>„საცხოვრებლად ვარგისი ქალაქების საინვესტიციო პროექტი</w:t>
      </w:r>
      <w:r>
        <w:rPr>
          <w:rFonts w:ascii="Sylfaen" w:hAnsi="Sylfaen"/>
          <w:b/>
          <w:lang w:val="ka-GE"/>
        </w:rPr>
        <w:t>ს</w:t>
      </w:r>
      <w:r w:rsidRPr="00AF2188">
        <w:rPr>
          <w:rFonts w:ascii="Sylfaen" w:hAnsi="Sylfaen"/>
          <w:b/>
          <w:lang w:val="ka-GE"/>
        </w:rPr>
        <w:t xml:space="preserve"> თანაბარი განვითარებისთვის“ </w:t>
      </w:r>
      <w:r>
        <w:rPr>
          <w:rFonts w:ascii="Sylfaen" w:hAnsi="Sylfaen"/>
          <w:lang w:val="ka-GE"/>
        </w:rPr>
        <w:t>ხელმოწერა, რომელიც თავის მხრივ მოემსახურება დედაქალაქსა და რამდენიმე ქალაქში კომპლექსური ინფრასტრუქტურული განახლების პროექტებს, თითოეული მათგანისათვის შემუშავებული ეკონომიკური ანალიზისა და დასაბუთების გათვალისწინებით.</w:t>
      </w:r>
      <w:r>
        <w:rPr>
          <w:rFonts w:ascii="Sylfaen" w:hAnsi="Sylfaen"/>
        </w:rPr>
        <w:t xml:space="preserve"> </w:t>
      </w:r>
    </w:p>
    <w:p w:rsidR="00586673" w:rsidRDefault="00586673" w:rsidP="00586673">
      <w:pPr>
        <w:jc w:val="both"/>
        <w:rPr>
          <w:rFonts w:ascii="Sylfaen" w:hAnsi="Sylfaen"/>
          <w:lang w:val="ka-GE"/>
        </w:rPr>
      </w:pPr>
      <w:r w:rsidRPr="00586673">
        <w:rPr>
          <w:rFonts w:ascii="Sylfaen" w:hAnsi="Sylfaen"/>
          <w:b/>
          <w:lang w:val="ka-GE"/>
        </w:rPr>
        <w:t>პროექტის მთლიანი ღირებულება</w:t>
      </w:r>
      <w:r>
        <w:rPr>
          <w:rFonts w:ascii="Sylfaen" w:hAnsi="Sylfaen"/>
          <w:lang w:val="ka-GE"/>
        </w:rPr>
        <w:t xml:space="preserve"> </w:t>
      </w:r>
      <w:r w:rsidRPr="00586673">
        <w:rPr>
          <w:rFonts w:ascii="Sylfaen" w:hAnsi="Sylfaen"/>
          <w:b/>
        </w:rPr>
        <w:t xml:space="preserve">120 </w:t>
      </w:r>
      <w:r w:rsidRPr="00586673">
        <w:rPr>
          <w:rFonts w:ascii="Sylfaen" w:hAnsi="Sylfaen"/>
          <w:b/>
          <w:lang w:val="ka-GE"/>
        </w:rPr>
        <w:t>მლნ აშშ დოლარამდეა</w:t>
      </w:r>
      <w:r>
        <w:rPr>
          <w:rFonts w:ascii="Sylfaen" w:hAnsi="Sylfaen"/>
          <w:lang w:val="ka-GE"/>
        </w:rPr>
        <w:t xml:space="preserve"> და საინვესტიციო ქვეპროექტების შერჩევა განხორციელდება ორი მიმართულებით: </w:t>
      </w:r>
    </w:p>
    <w:p w:rsidR="00586673" w:rsidRPr="00586673" w:rsidRDefault="00586673" w:rsidP="00586673">
      <w:pPr>
        <w:pStyle w:val="ListParagraph"/>
        <w:numPr>
          <w:ilvl w:val="0"/>
          <w:numId w:val="7"/>
        </w:numPr>
        <w:jc w:val="both"/>
        <w:rPr>
          <w:rFonts w:ascii="Sylfaen" w:hAnsi="Sylfaen"/>
          <w:b/>
          <w:lang w:val="ka-GE"/>
        </w:rPr>
      </w:pPr>
      <w:r w:rsidRPr="00586673">
        <w:rPr>
          <w:rFonts w:ascii="Sylfaen" w:hAnsi="Sylfaen"/>
          <w:b/>
          <w:lang w:val="ka-GE"/>
        </w:rPr>
        <w:t>ინკლუზიური და კლიმატური ცვლილებებისადმი მდგრადი ურბანული ინფრასტრუქტურის მშენებლობა/რეაბილიტაცია;</w:t>
      </w:r>
    </w:p>
    <w:p w:rsidR="00586673" w:rsidRPr="00586673" w:rsidRDefault="00586673" w:rsidP="00586673">
      <w:pPr>
        <w:pStyle w:val="ListParagraph"/>
        <w:numPr>
          <w:ilvl w:val="0"/>
          <w:numId w:val="7"/>
        </w:numPr>
        <w:jc w:val="both"/>
        <w:rPr>
          <w:rFonts w:ascii="Sylfaen" w:hAnsi="Sylfaen"/>
          <w:lang w:val="ka-GE"/>
        </w:rPr>
      </w:pPr>
      <w:r w:rsidRPr="00586673">
        <w:rPr>
          <w:rFonts w:ascii="Sylfaen" w:hAnsi="Sylfaen"/>
          <w:b/>
          <w:lang w:val="ka-GE"/>
        </w:rPr>
        <w:t>ტურისტული კლასტერებში ხელმისაწვდომობის და მობილობის გაუმჯობესება.</w:t>
      </w:r>
      <w:r w:rsidRPr="00586673">
        <w:rPr>
          <w:rFonts w:ascii="Sylfaen" w:hAnsi="Sylfaen"/>
          <w:lang w:val="ka-GE"/>
        </w:rPr>
        <w:t xml:space="preserve"> </w:t>
      </w:r>
    </w:p>
    <w:p w:rsidR="00586673" w:rsidRDefault="00586673" w:rsidP="00586673">
      <w:pPr>
        <w:jc w:val="both"/>
        <w:rPr>
          <w:rFonts w:ascii="Sylfaen" w:hAnsi="Sylfaen"/>
          <w:lang w:val="ka-GE"/>
        </w:rPr>
      </w:pPr>
      <w:r>
        <w:rPr>
          <w:rFonts w:ascii="Sylfaen" w:hAnsi="Sylfaen"/>
          <w:lang w:val="ka-GE"/>
        </w:rPr>
        <w:t xml:space="preserve">კონკრეტული ქვეპროექტების შერჩევა განხორციელდება პროექტის მმართველი კომიტეტის მიერ, რომელსაც უხელმძღვანელებს საქართველოს ფინანსთა სამინისტრო. </w:t>
      </w:r>
    </w:p>
    <w:p w:rsidR="00586673" w:rsidRPr="00722059" w:rsidRDefault="00586673" w:rsidP="00586673">
      <w:pPr>
        <w:jc w:val="both"/>
        <w:rPr>
          <w:rFonts w:ascii="Sylfaen" w:hAnsi="Sylfaen"/>
        </w:rPr>
      </w:pPr>
      <w:r>
        <w:rPr>
          <w:rFonts w:ascii="Sylfaen" w:hAnsi="Sylfaen"/>
          <w:lang w:val="ka-GE"/>
        </w:rPr>
        <w:t>გასათვალისწინებლია, რომ „საქართველოს 2022 წლის სახელმწიფო ბიუჯეტის შესახებ“ საქართველოს კანონის პროექტით გათვალისწინებული რესურსი გამიზნულია არა თავად საინვესტიციო პროექტების განხორციელების, არამედ მათი მოსამზადებელი სამუშაოებისა და კვლევებისათვის, თუმცა აღნიშნული პროექტი ასახულია კაპიტალური პროექტების დანართში, ვინაიდან აღნიშნული ტიპის ხარჯებიც საინვესტიციო პროექტების მთლიანი ღირებულების განუყოფელი ნაწილია. მოსამზადებელი სამუშაოებისა და ეკონომიკური კვლევებისათვის რესურსების მობილიზება ასევე შესაბამისობაშია საქართველოს მთავრობის მიერ 2016 წლის 22 აპრილის №191 დადგენილებით დამტკიცებული საინვესტიციო პროექტების მართვის გზამკვლევთან.</w:t>
      </w:r>
    </w:p>
    <w:p w:rsidR="00586673" w:rsidRDefault="00586673" w:rsidP="00586673">
      <w:pPr>
        <w:pStyle w:val="Heading2"/>
        <w:numPr>
          <w:ilvl w:val="0"/>
          <w:numId w:val="1"/>
        </w:numPr>
        <w:jc w:val="both"/>
        <w:rPr>
          <w:rFonts w:ascii="Sylfaen" w:hAnsi="Sylfaen"/>
          <w:b/>
          <w:color w:val="auto"/>
          <w:lang w:val="ka-GE"/>
        </w:rPr>
      </w:pPr>
      <w:bookmarkStart w:id="14" w:name="_Toc89100143"/>
      <w:r w:rsidRPr="00943082">
        <w:rPr>
          <w:rFonts w:ascii="Sylfaen" w:hAnsi="Sylfaen"/>
          <w:b/>
          <w:color w:val="auto"/>
          <w:lang w:val="ka-GE"/>
        </w:rPr>
        <w:lastRenderedPageBreak/>
        <w:t>თბილისი-ბაკურციხე-ლაგოდეხის საავტომობილო გზის საგარეჯო-ბადიაურის მონაკვეთის მშენებლობა (WB)</w:t>
      </w:r>
      <w:bookmarkEnd w:id="14"/>
      <w:r>
        <w:rPr>
          <w:rFonts w:ascii="Sylfaen" w:hAnsi="Sylfaen"/>
          <w:b/>
          <w:color w:val="auto"/>
          <w:lang w:val="ka-GE"/>
        </w:rPr>
        <w:t xml:space="preserve"> </w:t>
      </w:r>
    </w:p>
    <w:p w:rsidR="00586673" w:rsidRDefault="00586673" w:rsidP="00586673">
      <w:pPr>
        <w:jc w:val="both"/>
        <w:rPr>
          <w:rFonts w:ascii="Sylfaen" w:hAnsi="Sylfaen"/>
          <w:lang w:val="ka-GE"/>
        </w:rPr>
      </w:pPr>
    </w:p>
    <w:tbl>
      <w:tblPr>
        <w:tblStyle w:val="GridTable1Light"/>
        <w:tblW w:w="5000" w:type="pct"/>
        <w:tblLook w:val="04A0" w:firstRow="1" w:lastRow="0" w:firstColumn="1" w:lastColumn="0" w:noHBand="0" w:noVBand="1"/>
      </w:tblPr>
      <w:tblGrid>
        <w:gridCol w:w="3778"/>
        <w:gridCol w:w="6202"/>
      </w:tblGrid>
      <w:tr w:rsidR="00586673" w:rsidRPr="005F6080" w:rsidTr="0058667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586673" w:rsidRPr="005F6080" w:rsidRDefault="00586673" w:rsidP="00586673">
            <w:pPr>
              <w:jc w:val="center"/>
              <w:rPr>
                <w:rFonts w:ascii="Sylfaen" w:hAnsi="Sylfaen"/>
                <w:lang w:val="ka-GE"/>
              </w:rPr>
            </w:pPr>
            <w:r w:rsidRPr="005F6080">
              <w:rPr>
                <w:rFonts w:ascii="Sylfaen" w:hAnsi="Sylfaen"/>
                <w:lang w:val="ka-GE"/>
              </w:rPr>
              <w:t>პროექტის შესახებ ინფორმაცია</w:t>
            </w:r>
          </w:p>
        </w:tc>
      </w:tr>
      <w:tr w:rsidR="00586673" w:rsidRPr="005F6080" w:rsidTr="00586673">
        <w:tc>
          <w:tcPr>
            <w:cnfStyle w:val="001000000000" w:firstRow="0" w:lastRow="0" w:firstColumn="1" w:lastColumn="0" w:oddVBand="0" w:evenVBand="0" w:oddHBand="0" w:evenHBand="0" w:firstRowFirstColumn="0" w:firstRowLastColumn="0" w:lastRowFirstColumn="0" w:lastRowLastColumn="0"/>
            <w:tcW w:w="1893" w:type="pct"/>
          </w:tcPr>
          <w:p w:rsidR="00586673" w:rsidRPr="005F6080" w:rsidRDefault="00586673" w:rsidP="00586673">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3107" w:type="pct"/>
          </w:tcPr>
          <w:p w:rsidR="00586673" w:rsidRPr="00943082" w:rsidRDefault="00586673" w:rsidP="008C6678">
            <w:pPr>
              <w:cnfStyle w:val="000000000000" w:firstRow="0" w:lastRow="0" w:firstColumn="0" w:lastColumn="0" w:oddVBand="0" w:evenVBand="0" w:oddHBand="0" w:evenHBand="0" w:firstRowFirstColumn="0" w:firstRowLastColumn="0" w:lastRowFirstColumn="0" w:lastRowLastColumn="0"/>
            </w:pPr>
            <w:r w:rsidRPr="00943082">
              <w:rPr>
                <w:rFonts w:ascii="Sylfaen" w:hAnsi="Sylfaen" w:cs="Sylfaen"/>
              </w:rPr>
              <w:t>თბილისი</w:t>
            </w:r>
            <w:r w:rsidRPr="00943082">
              <w:t>-</w:t>
            </w:r>
            <w:r w:rsidRPr="00943082">
              <w:rPr>
                <w:rFonts w:ascii="Sylfaen" w:hAnsi="Sylfaen" w:cs="Sylfaen"/>
              </w:rPr>
              <w:t>ბაკურციხე</w:t>
            </w:r>
            <w:r w:rsidRPr="00943082">
              <w:t>-</w:t>
            </w:r>
            <w:r w:rsidRPr="00943082">
              <w:rPr>
                <w:rFonts w:ascii="Sylfaen" w:hAnsi="Sylfaen" w:cs="Sylfaen"/>
              </w:rPr>
              <w:t>ლაგოდეხის</w:t>
            </w:r>
            <w:r w:rsidRPr="00943082">
              <w:t xml:space="preserve"> </w:t>
            </w:r>
            <w:r w:rsidRPr="00943082">
              <w:rPr>
                <w:rFonts w:ascii="Sylfaen" w:hAnsi="Sylfaen" w:cs="Sylfaen"/>
              </w:rPr>
              <w:t>საავტომობილო</w:t>
            </w:r>
            <w:r w:rsidRPr="00943082">
              <w:t xml:space="preserve"> </w:t>
            </w:r>
            <w:r w:rsidRPr="00943082">
              <w:rPr>
                <w:rFonts w:ascii="Sylfaen" w:hAnsi="Sylfaen" w:cs="Sylfaen"/>
              </w:rPr>
              <w:t>გზის</w:t>
            </w:r>
            <w:r w:rsidRPr="00943082">
              <w:t xml:space="preserve"> </w:t>
            </w:r>
            <w:r w:rsidRPr="00943082">
              <w:rPr>
                <w:rFonts w:ascii="Sylfaen" w:hAnsi="Sylfaen" w:cs="Sylfaen"/>
              </w:rPr>
              <w:t>საგარეჯო</w:t>
            </w:r>
            <w:r w:rsidRPr="00943082">
              <w:t>-</w:t>
            </w:r>
            <w:r w:rsidRPr="00943082">
              <w:rPr>
                <w:rFonts w:ascii="Sylfaen" w:hAnsi="Sylfaen" w:cs="Sylfaen"/>
              </w:rPr>
              <w:t>ბადიაურის</w:t>
            </w:r>
            <w:r w:rsidRPr="00943082">
              <w:t xml:space="preserve"> </w:t>
            </w:r>
            <w:r w:rsidRPr="00943082">
              <w:rPr>
                <w:rFonts w:ascii="Sylfaen" w:hAnsi="Sylfaen" w:cs="Sylfaen"/>
              </w:rPr>
              <w:t>მონაკვეთის</w:t>
            </w:r>
            <w:r w:rsidRPr="00943082">
              <w:t xml:space="preserve"> </w:t>
            </w:r>
            <w:r w:rsidRPr="00943082">
              <w:rPr>
                <w:rFonts w:ascii="Sylfaen" w:hAnsi="Sylfaen" w:cs="Sylfaen"/>
              </w:rPr>
              <w:t>მშენებლობა</w:t>
            </w:r>
            <w:r w:rsidRPr="00943082">
              <w:t xml:space="preserve"> (WB)</w:t>
            </w:r>
          </w:p>
          <w:p w:rsidR="00586673" w:rsidRPr="008C6678" w:rsidRDefault="00586673" w:rsidP="00F85EA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
        </w:tc>
      </w:tr>
      <w:tr w:rsidR="00586673" w:rsidRPr="005F6080" w:rsidTr="00586673">
        <w:tc>
          <w:tcPr>
            <w:cnfStyle w:val="001000000000" w:firstRow="0" w:lastRow="0" w:firstColumn="1" w:lastColumn="0" w:oddVBand="0" w:evenVBand="0" w:oddHBand="0" w:evenHBand="0" w:firstRowFirstColumn="0" w:firstRowLastColumn="0" w:lastRowFirstColumn="0" w:lastRowLastColumn="0"/>
            <w:tcW w:w="1893" w:type="pct"/>
          </w:tcPr>
          <w:p w:rsidR="00586673" w:rsidRPr="005F6080" w:rsidRDefault="00586673" w:rsidP="00586673">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rsidR="00586673" w:rsidRPr="00E30248" w:rsidRDefault="00586673" w:rsidP="00586673">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7A00E7">
              <w:rPr>
                <w:rFonts w:ascii="Sylfaen" w:eastAsia="Times New Roman" w:hAnsi="Sylfaen" w:cs="Calibri"/>
              </w:rPr>
              <w:t>საქართველოს რეგიონული განვითარების</w:t>
            </w:r>
            <w:r>
              <w:rPr>
                <w:rFonts w:ascii="Sylfaen" w:eastAsia="Times New Roman" w:hAnsi="Sylfaen" w:cs="Calibri"/>
                <w:lang w:val="ka-GE"/>
              </w:rPr>
              <w:t>ა</w:t>
            </w:r>
            <w:r w:rsidRPr="007A00E7">
              <w:rPr>
                <w:rFonts w:ascii="Sylfaen" w:eastAsia="Times New Roman" w:hAnsi="Sylfaen" w:cs="Calibri"/>
              </w:rPr>
              <w:t xml:space="preserve"> და ინფრასტრუქტურის სამინისტრო</w:t>
            </w:r>
            <w:r>
              <w:rPr>
                <w:rFonts w:ascii="Sylfaen" w:eastAsia="Times New Roman" w:hAnsi="Sylfaen" w:cs="Calibri"/>
                <w:lang w:val="ka-GE"/>
              </w:rPr>
              <w:t xml:space="preserve"> (</w:t>
            </w:r>
            <w:r w:rsidRPr="007A00E7">
              <w:rPr>
                <w:rFonts w:ascii="Sylfaen" w:eastAsia="Times New Roman" w:hAnsi="Sylfaen" w:cs="Calibri"/>
              </w:rPr>
              <w:t>საავტომობილო გზების დეპარტამენტი</w:t>
            </w:r>
            <w:r>
              <w:rPr>
                <w:rFonts w:ascii="Sylfaen" w:eastAsia="Times New Roman" w:hAnsi="Sylfaen" w:cs="Calibri"/>
                <w:lang w:val="ka-GE"/>
              </w:rPr>
              <w:t>)</w:t>
            </w:r>
          </w:p>
        </w:tc>
      </w:tr>
      <w:tr w:rsidR="00586673" w:rsidRPr="005F6080" w:rsidTr="00586673">
        <w:tc>
          <w:tcPr>
            <w:cnfStyle w:val="001000000000" w:firstRow="0" w:lastRow="0" w:firstColumn="1" w:lastColumn="0" w:oddVBand="0" w:evenVBand="0" w:oddHBand="0" w:evenHBand="0" w:firstRowFirstColumn="0" w:firstRowLastColumn="0" w:lastRowFirstColumn="0" w:lastRowLastColumn="0"/>
            <w:tcW w:w="1893" w:type="pct"/>
          </w:tcPr>
          <w:p w:rsidR="00586673" w:rsidRPr="005F6080" w:rsidRDefault="00586673" w:rsidP="00586673">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3107" w:type="pct"/>
          </w:tcPr>
          <w:p w:rsidR="00586673" w:rsidRPr="009635EB" w:rsidRDefault="00586673" w:rsidP="00586673">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rPr>
            </w:pPr>
            <w:r w:rsidRPr="009635EB">
              <w:rPr>
                <w:rFonts w:ascii="Sylfaen" w:eastAsia="Times New Roman" w:hAnsi="Sylfaen" w:cs="Calibri"/>
                <w:szCs w:val="20"/>
                <w:lang w:val="ka-GE"/>
              </w:rPr>
              <w:t>პროექტში განხილული</w:t>
            </w:r>
            <w:r w:rsidRPr="009635EB">
              <w:rPr>
                <w:rFonts w:ascii="Sylfaen" w:eastAsia="Times New Roman" w:hAnsi="Sylfaen" w:cs="Calibri"/>
                <w:szCs w:val="20"/>
              </w:rPr>
              <w:t xml:space="preserve"> მონაკვეთი </w:t>
            </w:r>
            <w:r w:rsidRPr="009635EB">
              <w:rPr>
                <w:rFonts w:ascii="Sylfaen" w:eastAsia="Times New Roman" w:hAnsi="Sylfaen" w:cs="Calibri"/>
                <w:szCs w:val="20"/>
                <w:lang w:val="ka-GE"/>
              </w:rPr>
              <w:t xml:space="preserve">წარმოადგენს </w:t>
            </w:r>
            <w:r w:rsidRPr="009635EB">
              <w:rPr>
                <w:rFonts w:ascii="Sylfaen" w:eastAsia="Times New Roman" w:hAnsi="Sylfaen" w:cs="Calibri"/>
                <w:szCs w:val="20"/>
              </w:rPr>
              <w:t>თბილისიდან საქართველოს ერთ-ერთი უდიდესი რეგიონის, კახეთის მიმართულებით დამაკავშრებელ ძირითად მაგისტრალს და ასევე აზერბაიჯანის ჩრდილო–დასავლეთ რეგიონთან დამაკავშირებელ სატრანზიტო კორიდორს.</w:t>
            </w:r>
          </w:p>
          <w:p w:rsidR="00586673" w:rsidRPr="009635EB" w:rsidRDefault="00586673" w:rsidP="00586673">
            <w:pPr>
              <w:jc w:val="both"/>
              <w:cnfStyle w:val="000000000000" w:firstRow="0" w:lastRow="0" w:firstColumn="0" w:lastColumn="0" w:oddVBand="0" w:evenVBand="0" w:oddHBand="0" w:evenHBand="0" w:firstRowFirstColumn="0" w:firstRowLastColumn="0" w:lastRowFirstColumn="0" w:lastRowLastColumn="0"/>
              <w:rPr>
                <w:rFonts w:eastAsia="Times New Roman" w:cs="Calibri"/>
                <w:szCs w:val="20"/>
              </w:rPr>
            </w:pPr>
            <w:r w:rsidRPr="009635EB">
              <w:rPr>
                <w:rFonts w:ascii="Sylfaen" w:eastAsia="Times New Roman" w:hAnsi="Sylfaen" w:cs="Calibri"/>
                <w:szCs w:val="20"/>
                <w:lang w:val="ka-GE"/>
              </w:rPr>
              <w:t>გზის</w:t>
            </w:r>
            <w:r w:rsidRPr="009635EB">
              <w:rPr>
                <w:rFonts w:eastAsia="Times New Roman" w:cs="Calibri"/>
                <w:szCs w:val="20"/>
              </w:rPr>
              <w:t xml:space="preserve"> </w:t>
            </w:r>
            <w:r w:rsidRPr="009635EB">
              <w:rPr>
                <w:rFonts w:ascii="Sylfaen" w:eastAsia="Times New Roman" w:hAnsi="Sylfaen" w:cs="Calibri"/>
                <w:szCs w:val="20"/>
              </w:rPr>
              <w:t>მშენებლობის</w:t>
            </w:r>
            <w:r w:rsidRPr="009635EB">
              <w:rPr>
                <w:rFonts w:eastAsia="Times New Roman" w:cs="Calibri"/>
                <w:szCs w:val="20"/>
              </w:rPr>
              <w:t xml:space="preserve"> </w:t>
            </w:r>
            <w:r w:rsidRPr="009635EB">
              <w:rPr>
                <w:rFonts w:ascii="Sylfaen" w:eastAsia="Times New Roman" w:hAnsi="Sylfaen" w:cs="Calibri"/>
                <w:szCs w:val="20"/>
                <w:lang w:val="ka-GE"/>
              </w:rPr>
              <w:t>ტექნიკური პარამეტრები:</w:t>
            </w:r>
          </w:p>
          <w:p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s="Calibri"/>
                <w:szCs w:val="20"/>
              </w:rPr>
            </w:pPr>
            <w:r w:rsidRPr="009635EB">
              <w:rPr>
                <w:rFonts w:ascii="Sylfaen" w:eastAsia="Times New Roman" w:hAnsi="Sylfaen" w:cs="Sylfaen"/>
                <w:szCs w:val="20"/>
              </w:rPr>
              <w:t>საპროექტო</w:t>
            </w:r>
            <w:r w:rsidRPr="009635EB">
              <w:rPr>
                <w:rFonts w:eastAsia="Times New Roman" w:cs="Calibri"/>
                <w:szCs w:val="20"/>
              </w:rPr>
              <w:t xml:space="preserve"> </w:t>
            </w:r>
            <w:r w:rsidRPr="009635EB">
              <w:rPr>
                <w:rFonts w:ascii="Sylfaen" w:eastAsia="Times New Roman" w:hAnsi="Sylfaen" w:cs="Sylfaen"/>
                <w:szCs w:val="20"/>
              </w:rPr>
              <w:t>მონაკვეთის</w:t>
            </w:r>
            <w:r w:rsidRPr="009635EB">
              <w:rPr>
                <w:rFonts w:eastAsia="Times New Roman" w:cs="Calibri"/>
                <w:szCs w:val="20"/>
              </w:rPr>
              <w:t xml:space="preserve"> </w:t>
            </w:r>
            <w:r w:rsidRPr="009635EB">
              <w:rPr>
                <w:rFonts w:ascii="Sylfaen" w:eastAsia="Times New Roman" w:hAnsi="Sylfaen" w:cs="Sylfaen"/>
                <w:szCs w:val="20"/>
              </w:rPr>
              <w:t>სიგრძე</w:t>
            </w:r>
            <w:r w:rsidRPr="009635EB">
              <w:rPr>
                <w:rFonts w:eastAsia="Times New Roman" w:cs="Calibri"/>
                <w:szCs w:val="20"/>
              </w:rPr>
              <w:t xml:space="preserve"> </w:t>
            </w:r>
            <w:r w:rsidRPr="009635EB">
              <w:rPr>
                <w:rFonts w:ascii="Sylfaen" w:eastAsia="Times New Roman" w:hAnsi="Sylfaen" w:cs="Sylfaen"/>
                <w:szCs w:val="20"/>
              </w:rPr>
              <w:t>შეადგენს</w:t>
            </w:r>
            <w:r w:rsidRPr="009635EB">
              <w:rPr>
                <w:rFonts w:eastAsia="Times New Roman" w:cs="Calibri"/>
                <w:szCs w:val="20"/>
              </w:rPr>
              <w:t xml:space="preserve"> </w:t>
            </w:r>
            <w:r>
              <w:rPr>
                <w:rFonts w:eastAsia="Times New Roman" w:cs="Calibri"/>
                <w:szCs w:val="20"/>
              </w:rPr>
              <w:t>17</w:t>
            </w:r>
            <w:r w:rsidRPr="009635EB">
              <w:rPr>
                <w:rFonts w:eastAsia="Times New Roman" w:cs="Calibri"/>
                <w:szCs w:val="20"/>
              </w:rPr>
              <w:t xml:space="preserve"> </w:t>
            </w:r>
            <w:r w:rsidRPr="009635EB">
              <w:rPr>
                <w:rFonts w:ascii="Sylfaen" w:eastAsia="Times New Roman" w:hAnsi="Sylfaen" w:cs="Sylfaen"/>
                <w:szCs w:val="20"/>
              </w:rPr>
              <w:t>კმ</w:t>
            </w:r>
            <w:r w:rsidRPr="009635EB">
              <w:rPr>
                <w:rFonts w:eastAsia="Times New Roman" w:cs="Calibri"/>
                <w:szCs w:val="20"/>
              </w:rPr>
              <w:t xml:space="preserve">- </w:t>
            </w:r>
            <w:r w:rsidRPr="009635EB">
              <w:rPr>
                <w:rFonts w:ascii="Sylfaen" w:eastAsia="Times New Roman" w:hAnsi="Sylfaen" w:cs="Sylfaen"/>
                <w:szCs w:val="20"/>
              </w:rPr>
              <w:t>ს</w:t>
            </w:r>
          </w:p>
          <w:p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მიწის ვაკისის სიგანე - 28 მ</w:t>
            </w:r>
          </w:p>
          <w:p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 xml:space="preserve">სამოძრაო ზოლების რაოდენობა - 4 </w:t>
            </w:r>
          </w:p>
          <w:p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სავალი ზოლის სიგანე - 2</w:t>
            </w:r>
            <w:r w:rsidRPr="009635EB">
              <w:rPr>
                <w:rFonts w:ascii="Sylfaen" w:eastAsia="Times New Roman" w:hAnsi="Sylfaen" w:cs="Sylfaen"/>
                <w:szCs w:val="20"/>
              </w:rPr>
              <w:t>x</w:t>
            </w:r>
            <w:r w:rsidRPr="009635EB">
              <w:rPr>
                <w:rFonts w:ascii="Sylfaen" w:eastAsia="Times New Roman" w:hAnsi="Sylfaen" w:cs="Sylfaen"/>
                <w:szCs w:val="20"/>
                <w:lang w:val="ka-GE"/>
              </w:rPr>
              <w:t>3.75 მ</w:t>
            </w:r>
            <w:r w:rsidRPr="009635EB">
              <w:rPr>
                <w:rFonts w:ascii="Sylfaen" w:eastAsia="Times New Roman" w:hAnsi="Sylfaen" w:cs="Sylfaen"/>
                <w:szCs w:val="20"/>
              </w:rPr>
              <w:t xml:space="preserve"> </w:t>
            </w:r>
            <w:r w:rsidRPr="009635EB">
              <w:rPr>
                <w:rFonts w:ascii="Sylfaen" w:eastAsia="Times New Roman" w:hAnsi="Sylfaen" w:cs="Sylfaen"/>
                <w:szCs w:val="20"/>
                <w:lang w:val="ka-GE"/>
              </w:rPr>
              <w:t>თითოეულ მიმართულებაზე</w:t>
            </w:r>
          </w:p>
          <w:p w:rsidR="00586673"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Pr>
                <w:rFonts w:ascii="Sylfaen" w:eastAsia="Times New Roman" w:hAnsi="Sylfaen" w:cs="Sylfaen"/>
                <w:szCs w:val="20"/>
                <w:lang w:val="ka-GE"/>
              </w:rPr>
              <w:t>გადასასვლელი ხიდი - ორი, მთლიანი სიგრძით 180 მეტრი</w:t>
            </w:r>
          </w:p>
          <w:p w:rsidR="00586673"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Pr>
                <w:rFonts w:ascii="Sylfaen" w:eastAsia="Times New Roman" w:hAnsi="Sylfaen" w:cs="Sylfaen"/>
                <w:szCs w:val="20"/>
                <w:lang w:val="ka-GE"/>
              </w:rPr>
              <w:t>სამანქანო ხიდი - ორი, მთლიანი სიგრძით 125 მეტრი;</w:t>
            </w:r>
          </w:p>
          <w:p w:rsidR="00586673"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Pr>
                <w:rFonts w:ascii="Sylfaen" w:eastAsia="Times New Roman" w:hAnsi="Sylfaen" w:cs="Sylfaen"/>
                <w:szCs w:val="20"/>
                <w:lang w:val="ka-GE"/>
              </w:rPr>
              <w:t>ირიგაციის და დრენაჟის სისტემები</w:t>
            </w:r>
          </w:p>
          <w:p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საანგარიშო სიჩქარე - 120 კმ/სთ</w:t>
            </w:r>
          </w:p>
        </w:tc>
      </w:tr>
      <w:tr w:rsidR="00586673" w:rsidRPr="00474831" w:rsidTr="00586673">
        <w:tc>
          <w:tcPr>
            <w:cnfStyle w:val="001000000000" w:firstRow="0" w:lastRow="0" w:firstColumn="1" w:lastColumn="0" w:oddVBand="0" w:evenVBand="0" w:oddHBand="0" w:evenHBand="0" w:firstRowFirstColumn="0" w:firstRowLastColumn="0" w:lastRowFirstColumn="0" w:lastRowLastColumn="0"/>
            <w:tcW w:w="1893" w:type="pct"/>
          </w:tcPr>
          <w:p w:rsidR="00586673" w:rsidRPr="005F6080" w:rsidRDefault="00586673" w:rsidP="00586673">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107" w:type="pct"/>
          </w:tcPr>
          <w:p w:rsidR="00586673" w:rsidRPr="009635EB" w:rsidRDefault="00586673" w:rsidP="00586673">
            <w:pPr>
              <w:jc w:val="both"/>
              <w:cnfStyle w:val="000000000000" w:firstRow="0" w:lastRow="0" w:firstColumn="0" w:lastColumn="0" w:oddVBand="0" w:evenVBand="0" w:oddHBand="0" w:evenHBand="0" w:firstRowFirstColumn="0" w:firstRowLastColumn="0" w:lastRowFirstColumn="0" w:lastRowLastColumn="0"/>
              <w:rPr>
                <w:rFonts w:cs="Calibri"/>
                <w:szCs w:val="20"/>
              </w:rPr>
            </w:pPr>
            <w:proofErr w:type="gramStart"/>
            <w:r w:rsidRPr="009635EB">
              <w:rPr>
                <w:rFonts w:ascii="Sylfaen" w:eastAsia="Times New Roman" w:hAnsi="Sylfaen" w:cs="Calibri"/>
                <w:szCs w:val="20"/>
              </w:rPr>
              <w:t>საქართველოს</w:t>
            </w:r>
            <w:proofErr w:type="gramEnd"/>
            <w:r w:rsidRPr="009635EB">
              <w:rPr>
                <w:rFonts w:ascii="Sylfaen" w:eastAsia="Times New Roman" w:hAnsi="Sylfaen" w:cs="Calibri"/>
                <w:szCs w:val="20"/>
              </w:rPr>
              <w:t xml:space="preserve"> მთავრობის მიერ გატარებული წარმატებული საგარეო და საშინაო პოლიტიკის შედეგად, მნიშვნელოვნად არის გაზრდილი აღნიშნული მიმართულებით სატრანსპორტო ნაკადების ინტენსივობა. </w:t>
            </w:r>
            <w:r>
              <w:rPr>
                <w:rFonts w:ascii="Sylfaen" w:eastAsia="Times New Roman" w:hAnsi="Sylfaen" w:cs="Calibri"/>
                <w:szCs w:val="20"/>
                <w:lang w:val="ka-GE"/>
              </w:rPr>
              <w:t xml:space="preserve">2021 წელს დაიწყო </w:t>
            </w:r>
            <w:r w:rsidRPr="009635EB">
              <w:rPr>
                <w:rFonts w:ascii="Sylfaen" w:eastAsia="Times New Roman" w:hAnsi="Sylfaen" w:cs="Calibri"/>
                <w:szCs w:val="20"/>
              </w:rPr>
              <w:t>თბილისი-საგარეჯოს მონაკვეთ</w:t>
            </w:r>
            <w:r>
              <w:rPr>
                <w:rFonts w:ascii="Sylfaen" w:eastAsia="Times New Roman" w:hAnsi="Sylfaen" w:cs="Calibri"/>
                <w:szCs w:val="20"/>
                <w:lang w:val="ka-GE"/>
              </w:rPr>
              <w:t>ის სამუშაოები და აღნიშნული მონაკვეთი ამ გზის გაგრძელებაა საგარეჯოდან ბადიაურამდე. ტ</w:t>
            </w:r>
            <w:r w:rsidRPr="009635EB">
              <w:rPr>
                <w:rFonts w:ascii="Sylfaen" w:hAnsi="Sylfaen" w:cs="Sylfaen"/>
                <w:szCs w:val="20"/>
              </w:rPr>
              <w:t>ექნიკურ</w:t>
            </w:r>
            <w:r w:rsidRPr="009635EB">
              <w:rPr>
                <w:rFonts w:cs="Calibri"/>
                <w:szCs w:val="20"/>
              </w:rPr>
              <w:t>-</w:t>
            </w:r>
            <w:r w:rsidRPr="009635EB">
              <w:rPr>
                <w:rFonts w:ascii="Sylfaen" w:hAnsi="Sylfaen" w:cs="Sylfaen"/>
                <w:szCs w:val="20"/>
              </w:rPr>
              <w:t>ეკონომიკური</w:t>
            </w:r>
            <w:r w:rsidRPr="009635EB">
              <w:rPr>
                <w:rFonts w:cs="Calibri"/>
                <w:szCs w:val="20"/>
              </w:rPr>
              <w:t xml:space="preserve"> </w:t>
            </w:r>
            <w:r w:rsidRPr="009635EB">
              <w:rPr>
                <w:rFonts w:ascii="Sylfaen" w:hAnsi="Sylfaen" w:cs="Sylfaen"/>
                <w:szCs w:val="20"/>
              </w:rPr>
              <w:t>კვლევის</w:t>
            </w:r>
            <w:r w:rsidRPr="009635EB">
              <w:rPr>
                <w:rFonts w:cs="Calibri"/>
                <w:szCs w:val="20"/>
              </w:rPr>
              <w:t xml:space="preserve"> </w:t>
            </w:r>
            <w:r w:rsidRPr="009635EB">
              <w:rPr>
                <w:rFonts w:ascii="Sylfaen" w:hAnsi="Sylfaen" w:cs="Sylfaen"/>
                <w:szCs w:val="20"/>
              </w:rPr>
              <w:t>ფარგლებში</w:t>
            </w:r>
            <w:r w:rsidRPr="009635EB">
              <w:rPr>
                <w:rFonts w:cs="Calibri"/>
                <w:szCs w:val="20"/>
              </w:rPr>
              <w:t xml:space="preserve">, </w:t>
            </w:r>
            <w:r w:rsidRPr="009635EB">
              <w:rPr>
                <w:rFonts w:ascii="Sylfaen" w:hAnsi="Sylfaen" w:cs="Sylfaen"/>
                <w:szCs w:val="20"/>
              </w:rPr>
              <w:t>ალტერნატიული</w:t>
            </w:r>
            <w:r w:rsidRPr="009635EB">
              <w:rPr>
                <w:rFonts w:cs="Calibri"/>
                <w:szCs w:val="20"/>
              </w:rPr>
              <w:t xml:space="preserve"> </w:t>
            </w:r>
            <w:r w:rsidRPr="009635EB">
              <w:rPr>
                <w:rFonts w:ascii="Sylfaen" w:hAnsi="Sylfaen" w:cs="Sylfaen"/>
                <w:szCs w:val="20"/>
              </w:rPr>
              <w:t>მიმართულებების</w:t>
            </w:r>
            <w:r w:rsidRPr="009635EB">
              <w:rPr>
                <w:rFonts w:cs="Calibri"/>
                <w:szCs w:val="20"/>
              </w:rPr>
              <w:t xml:space="preserve"> </w:t>
            </w:r>
            <w:r w:rsidRPr="009635EB">
              <w:rPr>
                <w:rFonts w:ascii="Sylfaen" w:hAnsi="Sylfaen" w:cs="Sylfaen"/>
                <w:szCs w:val="20"/>
              </w:rPr>
              <w:t>და</w:t>
            </w:r>
            <w:r w:rsidRPr="009635EB">
              <w:rPr>
                <w:rFonts w:cs="Calibri"/>
                <w:szCs w:val="20"/>
              </w:rPr>
              <w:t xml:space="preserve"> </w:t>
            </w:r>
            <w:r w:rsidRPr="009635EB">
              <w:rPr>
                <w:rFonts w:ascii="Sylfaen" w:hAnsi="Sylfaen" w:cs="Sylfaen"/>
                <w:szCs w:val="20"/>
              </w:rPr>
              <w:t>მრავალფუნქციური</w:t>
            </w:r>
            <w:r w:rsidRPr="009635EB">
              <w:rPr>
                <w:rFonts w:cs="Calibri"/>
                <w:szCs w:val="20"/>
              </w:rPr>
              <w:t xml:space="preserve"> </w:t>
            </w:r>
            <w:r w:rsidRPr="009635EB">
              <w:rPr>
                <w:rFonts w:ascii="Sylfaen" w:hAnsi="Sylfaen" w:cs="Sylfaen"/>
                <w:szCs w:val="20"/>
              </w:rPr>
              <w:t>შედარებების</w:t>
            </w:r>
            <w:r w:rsidRPr="009635EB">
              <w:rPr>
                <w:rFonts w:cs="Calibri"/>
                <w:szCs w:val="20"/>
              </w:rPr>
              <w:t xml:space="preserve"> </w:t>
            </w:r>
            <w:r w:rsidRPr="009635EB">
              <w:rPr>
                <w:rFonts w:ascii="Sylfaen" w:hAnsi="Sylfaen" w:cs="Sylfaen"/>
                <w:szCs w:val="20"/>
              </w:rPr>
              <w:t>საფუძველზე</w:t>
            </w:r>
            <w:r w:rsidRPr="009635EB">
              <w:rPr>
                <w:rFonts w:cs="Calibri"/>
                <w:szCs w:val="20"/>
              </w:rPr>
              <w:t xml:space="preserve"> </w:t>
            </w:r>
            <w:r w:rsidRPr="009635EB">
              <w:rPr>
                <w:rFonts w:ascii="Sylfaen" w:hAnsi="Sylfaen" w:cs="Sylfaen"/>
                <w:szCs w:val="20"/>
              </w:rPr>
              <w:t>დადგინდა</w:t>
            </w:r>
            <w:r w:rsidRPr="009635EB">
              <w:rPr>
                <w:rFonts w:cs="Calibri"/>
                <w:szCs w:val="20"/>
              </w:rPr>
              <w:t xml:space="preserve">, </w:t>
            </w:r>
            <w:r w:rsidRPr="009635EB">
              <w:rPr>
                <w:rFonts w:ascii="Sylfaen" w:hAnsi="Sylfaen" w:cs="Sylfaen"/>
                <w:szCs w:val="20"/>
              </w:rPr>
              <w:t>რომ</w:t>
            </w:r>
            <w:r w:rsidRPr="009635EB">
              <w:rPr>
                <w:rFonts w:cs="Calibri"/>
                <w:szCs w:val="20"/>
              </w:rPr>
              <w:t xml:space="preserve"> </w:t>
            </w:r>
            <w:r w:rsidRPr="009635EB">
              <w:rPr>
                <w:rFonts w:ascii="Sylfaen" w:hAnsi="Sylfaen" w:cs="Sylfaen"/>
                <w:szCs w:val="20"/>
              </w:rPr>
              <w:t>ავტოტრანსპორტის</w:t>
            </w:r>
            <w:r w:rsidRPr="009635EB">
              <w:rPr>
                <w:rFonts w:cs="Calibri"/>
                <w:szCs w:val="20"/>
              </w:rPr>
              <w:t xml:space="preserve"> </w:t>
            </w:r>
            <w:r w:rsidRPr="009635EB">
              <w:rPr>
                <w:rFonts w:ascii="Sylfaen" w:hAnsi="Sylfaen" w:cs="Sylfaen"/>
                <w:szCs w:val="20"/>
              </w:rPr>
              <w:t>პროგნოზირებული</w:t>
            </w:r>
            <w:r w:rsidRPr="009635EB">
              <w:rPr>
                <w:rFonts w:cs="Calibri"/>
                <w:szCs w:val="20"/>
              </w:rPr>
              <w:t xml:space="preserve"> </w:t>
            </w:r>
            <w:r w:rsidRPr="009635EB">
              <w:rPr>
                <w:rFonts w:ascii="Sylfaen" w:hAnsi="Sylfaen" w:cs="Sylfaen"/>
                <w:szCs w:val="20"/>
              </w:rPr>
              <w:t>ინტენსივობა</w:t>
            </w:r>
            <w:r w:rsidRPr="009635EB">
              <w:rPr>
                <w:rFonts w:cs="Calibri"/>
                <w:szCs w:val="20"/>
              </w:rPr>
              <w:t xml:space="preserve"> </w:t>
            </w:r>
            <w:r w:rsidRPr="009635EB">
              <w:rPr>
                <w:rFonts w:ascii="Sylfaen" w:hAnsi="Sylfaen" w:cs="Sylfaen"/>
                <w:szCs w:val="20"/>
              </w:rPr>
              <w:t>საშუალო</w:t>
            </w:r>
            <w:r w:rsidRPr="009635EB">
              <w:rPr>
                <w:rFonts w:cs="Calibri"/>
                <w:szCs w:val="20"/>
              </w:rPr>
              <w:t xml:space="preserve"> </w:t>
            </w:r>
            <w:r w:rsidRPr="009635EB">
              <w:rPr>
                <w:rFonts w:ascii="Sylfaen" w:hAnsi="Sylfaen" w:cs="Sylfaen"/>
                <w:szCs w:val="20"/>
              </w:rPr>
              <w:t>ზრდის</w:t>
            </w:r>
            <w:r w:rsidRPr="009635EB">
              <w:rPr>
                <w:rFonts w:cs="Calibri"/>
                <w:szCs w:val="20"/>
              </w:rPr>
              <w:t xml:space="preserve"> </w:t>
            </w:r>
            <w:r w:rsidRPr="009635EB">
              <w:rPr>
                <w:rFonts w:ascii="Sylfaen" w:hAnsi="Sylfaen" w:cs="Sylfaen"/>
                <w:szCs w:val="20"/>
              </w:rPr>
              <w:t>ტემპით</w:t>
            </w:r>
            <w:r w:rsidRPr="009635EB">
              <w:rPr>
                <w:rFonts w:cs="Calibri"/>
                <w:szCs w:val="20"/>
              </w:rPr>
              <w:t xml:space="preserve"> </w:t>
            </w:r>
            <w:r w:rsidRPr="009635EB">
              <w:rPr>
                <w:rFonts w:ascii="Sylfaen" w:hAnsi="Sylfaen" w:cs="Sylfaen"/>
                <w:szCs w:val="20"/>
              </w:rPr>
              <w:t>შემდეგი</w:t>
            </w:r>
            <w:r w:rsidRPr="009635EB">
              <w:rPr>
                <w:rFonts w:cs="Calibri"/>
                <w:szCs w:val="20"/>
              </w:rPr>
              <w:t xml:space="preserve"> 20 </w:t>
            </w:r>
            <w:r w:rsidRPr="009635EB">
              <w:rPr>
                <w:rFonts w:ascii="Sylfaen" w:hAnsi="Sylfaen" w:cs="Sylfaen"/>
                <w:szCs w:val="20"/>
              </w:rPr>
              <w:t>წლის</w:t>
            </w:r>
            <w:r w:rsidRPr="009635EB">
              <w:rPr>
                <w:rFonts w:cs="Calibri"/>
                <w:szCs w:val="20"/>
              </w:rPr>
              <w:t xml:space="preserve"> </w:t>
            </w:r>
            <w:r w:rsidRPr="009635EB">
              <w:rPr>
                <w:rFonts w:ascii="Sylfaen" w:hAnsi="Sylfaen" w:cs="Sylfaen"/>
                <w:szCs w:val="20"/>
              </w:rPr>
              <w:t>განმავლობაში</w:t>
            </w:r>
            <w:r w:rsidRPr="009635EB">
              <w:rPr>
                <w:rFonts w:cs="Calibri"/>
                <w:szCs w:val="20"/>
              </w:rPr>
              <w:t xml:space="preserve"> </w:t>
            </w:r>
            <w:r w:rsidRPr="009635EB">
              <w:rPr>
                <w:rFonts w:ascii="Sylfaen" w:hAnsi="Sylfaen" w:cs="Sylfaen"/>
                <w:szCs w:val="20"/>
              </w:rPr>
              <w:t>გაიზრდება</w:t>
            </w:r>
            <w:r w:rsidRPr="009635EB">
              <w:rPr>
                <w:rFonts w:cs="Calibri"/>
                <w:szCs w:val="20"/>
              </w:rPr>
              <w:t xml:space="preserve"> </w:t>
            </w:r>
            <w:r w:rsidRPr="009635EB">
              <w:rPr>
                <w:rFonts w:ascii="Sylfaen" w:hAnsi="Sylfaen" w:cs="Sylfaen"/>
                <w:szCs w:val="20"/>
              </w:rPr>
              <w:t>და</w:t>
            </w:r>
            <w:r w:rsidRPr="009635EB">
              <w:rPr>
                <w:rFonts w:cs="Calibri"/>
                <w:szCs w:val="20"/>
              </w:rPr>
              <w:t xml:space="preserve"> </w:t>
            </w:r>
            <w:r w:rsidRPr="009635EB">
              <w:rPr>
                <w:rFonts w:ascii="Sylfaen" w:hAnsi="Sylfaen" w:cs="Sylfaen"/>
                <w:szCs w:val="20"/>
              </w:rPr>
              <w:t>ახალი</w:t>
            </w:r>
            <w:r w:rsidRPr="009635EB">
              <w:rPr>
                <w:rFonts w:cs="Calibri"/>
                <w:szCs w:val="20"/>
              </w:rPr>
              <w:t xml:space="preserve"> 4 </w:t>
            </w:r>
            <w:r w:rsidRPr="009635EB">
              <w:rPr>
                <w:rFonts w:ascii="Sylfaen" w:hAnsi="Sylfaen" w:cs="Sylfaen"/>
                <w:szCs w:val="20"/>
              </w:rPr>
              <w:t>ზოლიანი</w:t>
            </w:r>
            <w:r w:rsidRPr="009635EB">
              <w:rPr>
                <w:rFonts w:cs="Calibri"/>
                <w:szCs w:val="20"/>
              </w:rPr>
              <w:t xml:space="preserve"> </w:t>
            </w:r>
            <w:r w:rsidRPr="009635EB">
              <w:rPr>
                <w:rFonts w:ascii="Sylfaen" w:hAnsi="Sylfaen" w:cs="Sylfaen"/>
                <w:szCs w:val="20"/>
              </w:rPr>
              <w:t>ავტომაგისტრალის</w:t>
            </w:r>
            <w:r w:rsidRPr="009635EB">
              <w:rPr>
                <w:rFonts w:cs="Calibri"/>
                <w:szCs w:val="20"/>
              </w:rPr>
              <w:t xml:space="preserve"> </w:t>
            </w:r>
            <w:r w:rsidRPr="009635EB">
              <w:rPr>
                <w:rFonts w:ascii="Sylfaen" w:hAnsi="Sylfaen" w:cs="Sylfaen"/>
                <w:szCs w:val="20"/>
              </w:rPr>
              <w:t>მშენებლობა</w:t>
            </w:r>
            <w:r w:rsidRPr="009635EB">
              <w:rPr>
                <w:rFonts w:cs="Calibri"/>
                <w:szCs w:val="20"/>
              </w:rPr>
              <w:t xml:space="preserve"> </w:t>
            </w:r>
            <w:r w:rsidRPr="009635EB">
              <w:rPr>
                <w:rFonts w:ascii="Sylfaen" w:hAnsi="Sylfaen" w:cs="Sylfaen"/>
                <w:szCs w:val="20"/>
              </w:rPr>
              <w:t>ზემოხსენებული</w:t>
            </w:r>
            <w:r w:rsidRPr="009635EB">
              <w:rPr>
                <w:rFonts w:cs="Calibri"/>
                <w:szCs w:val="20"/>
              </w:rPr>
              <w:t xml:space="preserve"> </w:t>
            </w:r>
            <w:r w:rsidRPr="009635EB">
              <w:rPr>
                <w:rFonts w:ascii="Sylfaen" w:hAnsi="Sylfaen" w:cs="Sylfaen"/>
                <w:szCs w:val="20"/>
              </w:rPr>
              <w:t>გარემოებებიდან</w:t>
            </w:r>
            <w:r w:rsidRPr="009635EB">
              <w:rPr>
                <w:rFonts w:cs="Calibri"/>
                <w:szCs w:val="20"/>
              </w:rPr>
              <w:t xml:space="preserve"> </w:t>
            </w:r>
            <w:r w:rsidRPr="009635EB">
              <w:rPr>
                <w:rFonts w:ascii="Sylfaen" w:hAnsi="Sylfaen" w:cs="Sylfaen"/>
                <w:szCs w:val="20"/>
              </w:rPr>
              <w:t>გამომდინარე</w:t>
            </w:r>
            <w:r w:rsidRPr="009635EB">
              <w:rPr>
                <w:rFonts w:cs="Calibri"/>
                <w:szCs w:val="20"/>
              </w:rPr>
              <w:t xml:space="preserve"> </w:t>
            </w:r>
            <w:r w:rsidRPr="009635EB">
              <w:rPr>
                <w:rFonts w:ascii="Sylfaen" w:hAnsi="Sylfaen" w:cs="Sylfaen"/>
                <w:szCs w:val="20"/>
              </w:rPr>
              <w:t>კრიტიკულად</w:t>
            </w:r>
            <w:r w:rsidRPr="009635EB">
              <w:rPr>
                <w:rFonts w:cs="Calibri"/>
                <w:szCs w:val="20"/>
              </w:rPr>
              <w:t xml:space="preserve"> </w:t>
            </w:r>
            <w:r w:rsidRPr="009635EB">
              <w:rPr>
                <w:rFonts w:ascii="Sylfaen" w:hAnsi="Sylfaen" w:cs="Sylfaen"/>
                <w:szCs w:val="20"/>
              </w:rPr>
              <w:t>აუცილებელია</w:t>
            </w:r>
            <w:r w:rsidRPr="009635EB">
              <w:rPr>
                <w:rFonts w:cs="Calibri"/>
                <w:szCs w:val="20"/>
              </w:rPr>
              <w:t xml:space="preserve"> </w:t>
            </w:r>
            <w:r w:rsidRPr="009635EB">
              <w:rPr>
                <w:rFonts w:ascii="Sylfaen" w:hAnsi="Sylfaen" w:cs="Sylfaen"/>
                <w:szCs w:val="20"/>
              </w:rPr>
              <w:t>თბილისი</w:t>
            </w:r>
            <w:r w:rsidRPr="009635EB">
              <w:rPr>
                <w:rFonts w:cs="Calibri"/>
                <w:szCs w:val="20"/>
              </w:rPr>
              <w:t>-</w:t>
            </w:r>
            <w:r w:rsidRPr="009635EB">
              <w:rPr>
                <w:rFonts w:ascii="Sylfaen" w:hAnsi="Sylfaen" w:cs="Sylfaen"/>
                <w:szCs w:val="20"/>
              </w:rPr>
              <w:t>საგარეჯოს</w:t>
            </w:r>
            <w:r w:rsidRPr="009635EB">
              <w:rPr>
                <w:rFonts w:cs="Calibri"/>
                <w:szCs w:val="20"/>
              </w:rPr>
              <w:t xml:space="preserve"> </w:t>
            </w:r>
            <w:r w:rsidRPr="009635EB">
              <w:rPr>
                <w:rFonts w:ascii="Sylfaen" w:hAnsi="Sylfaen" w:cs="Sylfaen"/>
                <w:szCs w:val="20"/>
              </w:rPr>
              <w:t>მო</w:t>
            </w:r>
            <w:r>
              <w:rPr>
                <w:rFonts w:ascii="Sylfaen" w:hAnsi="Sylfaen" w:cs="Sylfaen"/>
                <w:szCs w:val="20"/>
              </w:rPr>
              <w:t>ნაკვეთისათვის</w:t>
            </w:r>
            <w:r>
              <w:rPr>
                <w:rFonts w:cs="Calibri"/>
                <w:szCs w:val="20"/>
              </w:rPr>
              <w:t xml:space="preserve">, </w:t>
            </w:r>
            <w:r>
              <w:rPr>
                <w:rFonts w:ascii="Sylfaen" w:hAnsi="Sylfaen" w:cs="Sylfaen"/>
                <w:szCs w:val="20"/>
                <w:lang w:val="ka-GE"/>
              </w:rPr>
              <w:t>რ</w:t>
            </w:r>
            <w:r w:rsidRPr="009635EB">
              <w:rPr>
                <w:rFonts w:ascii="Sylfaen" w:hAnsi="Sylfaen" w:cs="Sylfaen"/>
                <w:szCs w:val="20"/>
              </w:rPr>
              <w:t>ომლის</w:t>
            </w:r>
            <w:r w:rsidRPr="009635EB">
              <w:rPr>
                <w:rFonts w:cs="Calibri"/>
                <w:szCs w:val="20"/>
              </w:rPr>
              <w:t xml:space="preserve"> </w:t>
            </w:r>
            <w:r w:rsidRPr="009635EB">
              <w:rPr>
                <w:rFonts w:ascii="Sylfaen" w:hAnsi="Sylfaen" w:cs="Sylfaen"/>
                <w:szCs w:val="20"/>
              </w:rPr>
              <w:t>მარშრუტიც</w:t>
            </w:r>
            <w:r w:rsidRPr="009635EB">
              <w:rPr>
                <w:rFonts w:cs="Calibri"/>
                <w:szCs w:val="20"/>
              </w:rPr>
              <w:t xml:space="preserve"> </w:t>
            </w:r>
            <w:r w:rsidRPr="009635EB">
              <w:rPr>
                <w:rFonts w:ascii="Sylfaen" w:hAnsi="Sylfaen" w:cs="Sylfaen"/>
                <w:szCs w:val="20"/>
              </w:rPr>
              <w:t>სრულიად</w:t>
            </w:r>
            <w:r w:rsidRPr="009635EB">
              <w:rPr>
                <w:rFonts w:cs="Calibri"/>
                <w:szCs w:val="20"/>
              </w:rPr>
              <w:t xml:space="preserve"> </w:t>
            </w:r>
            <w:r w:rsidRPr="009635EB">
              <w:rPr>
                <w:rFonts w:ascii="Sylfaen" w:hAnsi="Sylfaen" w:cs="Sylfaen"/>
                <w:szCs w:val="20"/>
              </w:rPr>
              <w:t>აუვლის</w:t>
            </w:r>
            <w:r w:rsidRPr="009635EB">
              <w:rPr>
                <w:rFonts w:cs="Calibri"/>
                <w:szCs w:val="20"/>
              </w:rPr>
              <w:t xml:space="preserve"> </w:t>
            </w:r>
            <w:r w:rsidRPr="009635EB">
              <w:rPr>
                <w:rFonts w:ascii="Sylfaen" w:hAnsi="Sylfaen" w:cs="Sylfaen"/>
                <w:szCs w:val="20"/>
              </w:rPr>
              <w:t>გვერდს</w:t>
            </w:r>
            <w:r w:rsidRPr="009635EB">
              <w:rPr>
                <w:rFonts w:cs="Calibri"/>
                <w:szCs w:val="20"/>
              </w:rPr>
              <w:t xml:space="preserve"> </w:t>
            </w:r>
            <w:r w:rsidRPr="009635EB">
              <w:rPr>
                <w:rFonts w:ascii="Sylfaen" w:hAnsi="Sylfaen" w:cs="Sylfaen"/>
                <w:szCs w:val="20"/>
              </w:rPr>
              <w:t>დასახლებულ</w:t>
            </w:r>
            <w:r w:rsidRPr="009635EB">
              <w:rPr>
                <w:rFonts w:cs="Calibri"/>
                <w:szCs w:val="20"/>
              </w:rPr>
              <w:t xml:space="preserve"> </w:t>
            </w:r>
            <w:r w:rsidRPr="009635EB">
              <w:rPr>
                <w:rFonts w:ascii="Sylfaen" w:hAnsi="Sylfaen" w:cs="Sylfaen"/>
                <w:szCs w:val="20"/>
              </w:rPr>
              <w:t>პუნქტებს</w:t>
            </w:r>
            <w:r w:rsidRPr="009635EB">
              <w:rPr>
                <w:rFonts w:cs="Calibri"/>
                <w:szCs w:val="20"/>
              </w:rPr>
              <w:t xml:space="preserve">, </w:t>
            </w:r>
            <w:r w:rsidRPr="009635EB">
              <w:rPr>
                <w:rFonts w:ascii="Sylfaen" w:hAnsi="Sylfaen" w:cs="Sylfaen"/>
                <w:szCs w:val="20"/>
              </w:rPr>
              <w:t>რაც</w:t>
            </w:r>
            <w:r w:rsidRPr="009635EB">
              <w:rPr>
                <w:rFonts w:cs="Calibri"/>
                <w:szCs w:val="20"/>
              </w:rPr>
              <w:t xml:space="preserve"> </w:t>
            </w:r>
            <w:r w:rsidRPr="009635EB">
              <w:rPr>
                <w:rFonts w:ascii="Sylfaen" w:hAnsi="Sylfaen" w:cs="Sylfaen"/>
                <w:szCs w:val="20"/>
              </w:rPr>
              <w:lastRenderedPageBreak/>
              <w:t>გაზრდის</w:t>
            </w:r>
            <w:r w:rsidRPr="009635EB">
              <w:rPr>
                <w:rFonts w:cs="Calibri"/>
                <w:szCs w:val="20"/>
              </w:rPr>
              <w:t xml:space="preserve"> </w:t>
            </w:r>
            <w:r w:rsidRPr="009635EB">
              <w:rPr>
                <w:rFonts w:ascii="Sylfaen" w:hAnsi="Sylfaen" w:cs="Sylfaen"/>
                <w:szCs w:val="20"/>
              </w:rPr>
              <w:t>დერეფნის</w:t>
            </w:r>
            <w:r w:rsidRPr="009635EB">
              <w:rPr>
                <w:rFonts w:cs="Calibri"/>
                <w:szCs w:val="20"/>
              </w:rPr>
              <w:t xml:space="preserve"> </w:t>
            </w:r>
            <w:r w:rsidRPr="009635EB">
              <w:rPr>
                <w:rFonts w:ascii="Sylfaen" w:hAnsi="Sylfaen" w:cs="Sylfaen"/>
                <w:szCs w:val="20"/>
              </w:rPr>
              <w:t>გამტარუნარიანობას</w:t>
            </w:r>
            <w:r w:rsidRPr="009635EB">
              <w:rPr>
                <w:rFonts w:cs="Calibri"/>
                <w:szCs w:val="20"/>
              </w:rPr>
              <w:t xml:space="preserve">, </w:t>
            </w:r>
            <w:r w:rsidRPr="009635EB">
              <w:rPr>
                <w:rFonts w:ascii="Sylfaen" w:hAnsi="Sylfaen" w:cs="Sylfaen"/>
                <w:szCs w:val="20"/>
              </w:rPr>
              <w:t>შემცირდება</w:t>
            </w:r>
            <w:r w:rsidRPr="009635EB">
              <w:rPr>
                <w:rFonts w:cs="Calibri"/>
                <w:szCs w:val="20"/>
              </w:rPr>
              <w:t xml:space="preserve"> </w:t>
            </w:r>
            <w:r w:rsidRPr="009635EB">
              <w:rPr>
                <w:rFonts w:ascii="Sylfaen" w:hAnsi="Sylfaen" w:cs="Sylfaen"/>
                <w:szCs w:val="20"/>
              </w:rPr>
              <w:t>გადადგილების</w:t>
            </w:r>
            <w:r w:rsidRPr="009635EB">
              <w:rPr>
                <w:rFonts w:cs="Calibri"/>
                <w:szCs w:val="20"/>
              </w:rPr>
              <w:t xml:space="preserve"> </w:t>
            </w:r>
            <w:r w:rsidRPr="009635EB">
              <w:rPr>
                <w:rFonts w:ascii="Sylfaen" w:hAnsi="Sylfaen" w:cs="Sylfaen"/>
                <w:szCs w:val="20"/>
              </w:rPr>
              <w:t>დრო</w:t>
            </w:r>
            <w:r w:rsidRPr="009635EB">
              <w:rPr>
                <w:rFonts w:cs="Calibri"/>
                <w:szCs w:val="20"/>
              </w:rPr>
              <w:t xml:space="preserve"> </w:t>
            </w:r>
            <w:r w:rsidRPr="009635EB">
              <w:rPr>
                <w:rFonts w:ascii="Sylfaen" w:hAnsi="Sylfaen" w:cs="Sylfaen"/>
                <w:szCs w:val="20"/>
              </w:rPr>
              <w:t>და</w:t>
            </w:r>
            <w:r w:rsidRPr="009635EB">
              <w:rPr>
                <w:rFonts w:cs="Calibri"/>
                <w:szCs w:val="20"/>
              </w:rPr>
              <w:t xml:space="preserve"> </w:t>
            </w:r>
            <w:r w:rsidRPr="009635EB">
              <w:rPr>
                <w:rFonts w:ascii="Sylfaen" w:hAnsi="Sylfaen" w:cs="Sylfaen"/>
                <w:szCs w:val="20"/>
              </w:rPr>
              <w:t>ხარჯები</w:t>
            </w:r>
            <w:r w:rsidRPr="009635EB">
              <w:rPr>
                <w:rFonts w:cs="Calibri"/>
                <w:szCs w:val="20"/>
              </w:rPr>
              <w:t xml:space="preserve">, </w:t>
            </w:r>
            <w:r w:rsidRPr="009635EB">
              <w:rPr>
                <w:rFonts w:ascii="Sylfaen" w:hAnsi="Sylfaen" w:cs="Sylfaen"/>
                <w:szCs w:val="20"/>
              </w:rPr>
              <w:t>გაიზრდება</w:t>
            </w:r>
            <w:r w:rsidRPr="009635EB">
              <w:rPr>
                <w:rFonts w:cs="Calibri"/>
                <w:szCs w:val="20"/>
              </w:rPr>
              <w:t xml:space="preserve"> </w:t>
            </w:r>
            <w:r w:rsidRPr="009635EB">
              <w:rPr>
                <w:rFonts w:ascii="Sylfaen" w:hAnsi="Sylfaen" w:cs="Sylfaen"/>
                <w:szCs w:val="20"/>
              </w:rPr>
              <w:t>გადაადგილების</w:t>
            </w:r>
            <w:r w:rsidRPr="009635EB">
              <w:rPr>
                <w:rFonts w:cs="Calibri"/>
                <w:szCs w:val="20"/>
              </w:rPr>
              <w:t xml:space="preserve"> </w:t>
            </w:r>
            <w:r w:rsidRPr="009635EB">
              <w:rPr>
                <w:rFonts w:ascii="Sylfaen" w:hAnsi="Sylfaen" w:cs="Sylfaen"/>
                <w:szCs w:val="20"/>
              </w:rPr>
              <w:t>სიჩქარეები</w:t>
            </w:r>
            <w:r w:rsidRPr="009635EB">
              <w:rPr>
                <w:rFonts w:cs="Calibri"/>
                <w:szCs w:val="20"/>
              </w:rPr>
              <w:t xml:space="preserve">, </w:t>
            </w:r>
            <w:r w:rsidRPr="009635EB">
              <w:rPr>
                <w:rFonts w:ascii="Sylfaen" w:hAnsi="Sylfaen" w:cs="Sylfaen"/>
                <w:szCs w:val="20"/>
              </w:rPr>
              <w:t>საგრძნობლად</w:t>
            </w:r>
            <w:r w:rsidRPr="009635EB">
              <w:rPr>
                <w:rFonts w:cs="Calibri"/>
                <w:szCs w:val="20"/>
              </w:rPr>
              <w:t xml:space="preserve"> </w:t>
            </w:r>
            <w:r w:rsidRPr="009635EB">
              <w:rPr>
                <w:rFonts w:ascii="Sylfaen" w:hAnsi="Sylfaen" w:cs="Sylfaen"/>
                <w:szCs w:val="20"/>
              </w:rPr>
              <w:t>გაუმჯობესდება</w:t>
            </w:r>
            <w:r w:rsidRPr="009635EB">
              <w:rPr>
                <w:rFonts w:cs="Calibri"/>
                <w:szCs w:val="20"/>
              </w:rPr>
              <w:t xml:space="preserve"> </w:t>
            </w:r>
            <w:r w:rsidRPr="009635EB">
              <w:rPr>
                <w:rFonts w:ascii="Sylfaen" w:hAnsi="Sylfaen" w:cs="Sylfaen"/>
                <w:szCs w:val="20"/>
              </w:rPr>
              <w:t>საგზაო</w:t>
            </w:r>
            <w:r w:rsidRPr="009635EB">
              <w:rPr>
                <w:rFonts w:cs="Calibri"/>
                <w:szCs w:val="20"/>
              </w:rPr>
              <w:t xml:space="preserve"> </w:t>
            </w:r>
            <w:r w:rsidRPr="009635EB">
              <w:rPr>
                <w:rFonts w:ascii="Sylfaen" w:hAnsi="Sylfaen" w:cs="Sylfaen"/>
                <w:szCs w:val="20"/>
              </w:rPr>
              <w:t>მოძრაობის</w:t>
            </w:r>
            <w:r w:rsidRPr="009635EB">
              <w:rPr>
                <w:rFonts w:cs="Calibri"/>
                <w:szCs w:val="20"/>
              </w:rPr>
              <w:t xml:space="preserve"> </w:t>
            </w:r>
            <w:r w:rsidRPr="009635EB">
              <w:rPr>
                <w:rFonts w:ascii="Sylfaen" w:hAnsi="Sylfaen" w:cs="Sylfaen"/>
                <w:szCs w:val="20"/>
              </w:rPr>
              <w:t>უსაფრთხოება</w:t>
            </w:r>
            <w:r w:rsidRPr="009635EB">
              <w:rPr>
                <w:rFonts w:cs="Calibri"/>
                <w:szCs w:val="20"/>
              </w:rPr>
              <w:t xml:space="preserve"> </w:t>
            </w:r>
            <w:r w:rsidRPr="009635EB">
              <w:rPr>
                <w:rFonts w:ascii="Sylfaen" w:hAnsi="Sylfaen" w:cs="Sylfaen"/>
                <w:szCs w:val="20"/>
              </w:rPr>
              <w:t>და</w:t>
            </w:r>
            <w:r w:rsidRPr="009635EB">
              <w:rPr>
                <w:rFonts w:cs="Calibri"/>
                <w:szCs w:val="20"/>
              </w:rPr>
              <w:t xml:space="preserve"> </w:t>
            </w:r>
            <w:r w:rsidRPr="009635EB">
              <w:rPr>
                <w:rFonts w:ascii="Sylfaen" w:hAnsi="Sylfaen" w:cs="Sylfaen"/>
                <w:szCs w:val="20"/>
              </w:rPr>
              <w:t>განიმუხტება</w:t>
            </w:r>
            <w:r w:rsidRPr="009635EB">
              <w:rPr>
                <w:rFonts w:cs="Calibri"/>
                <w:szCs w:val="20"/>
              </w:rPr>
              <w:t xml:space="preserve"> </w:t>
            </w:r>
            <w:r w:rsidRPr="009635EB">
              <w:rPr>
                <w:rFonts w:ascii="Sylfaen" w:hAnsi="Sylfaen" w:cs="Sylfaen"/>
                <w:szCs w:val="20"/>
              </w:rPr>
              <w:t>დასახლებული</w:t>
            </w:r>
            <w:r w:rsidRPr="009635EB">
              <w:rPr>
                <w:rFonts w:cs="Calibri"/>
                <w:szCs w:val="20"/>
              </w:rPr>
              <w:t xml:space="preserve"> </w:t>
            </w:r>
            <w:r w:rsidRPr="009635EB">
              <w:rPr>
                <w:rFonts w:ascii="Sylfaen" w:hAnsi="Sylfaen" w:cs="Sylfaen"/>
                <w:szCs w:val="20"/>
              </w:rPr>
              <w:t>პუნქტები</w:t>
            </w:r>
            <w:r w:rsidRPr="009635EB">
              <w:rPr>
                <w:rFonts w:cs="Calibri"/>
                <w:szCs w:val="20"/>
              </w:rPr>
              <w:t>.</w:t>
            </w:r>
          </w:p>
        </w:tc>
      </w:tr>
      <w:tr w:rsidR="00586673" w:rsidRPr="005F6080" w:rsidTr="00586673">
        <w:tc>
          <w:tcPr>
            <w:cnfStyle w:val="001000000000" w:firstRow="0" w:lastRow="0" w:firstColumn="1" w:lastColumn="0" w:oddVBand="0" w:evenVBand="0" w:oddHBand="0" w:evenHBand="0" w:firstRowFirstColumn="0" w:firstRowLastColumn="0" w:lastRowFirstColumn="0" w:lastRowLastColumn="0"/>
            <w:tcW w:w="1893" w:type="pct"/>
          </w:tcPr>
          <w:p w:rsidR="00586673" w:rsidRPr="005F6080" w:rsidRDefault="00586673" w:rsidP="00586673">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3107" w:type="pct"/>
          </w:tcPr>
          <w:p w:rsidR="00586673" w:rsidRPr="005F6080" w:rsidRDefault="00586673" w:rsidP="00586673">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Pr>
                <w:rFonts w:ascii="Sylfaen" w:eastAsia="Times New Roman" w:hAnsi="Sylfaen" w:cs="Calibri"/>
                <w:lang w:val="ka-GE"/>
              </w:rPr>
              <w:t xml:space="preserve">23 </w:t>
            </w:r>
            <w:r w:rsidRPr="005F6080">
              <w:rPr>
                <w:rFonts w:ascii="Sylfaen" w:eastAsia="Times New Roman" w:hAnsi="Sylfaen" w:cs="Calibri"/>
                <w:lang w:val="ka-GE"/>
              </w:rPr>
              <w:t>წელი</w:t>
            </w:r>
          </w:p>
        </w:tc>
      </w:tr>
    </w:tbl>
    <w:p w:rsidR="00586673" w:rsidRDefault="00586673" w:rsidP="00586673">
      <w:pPr>
        <w:rPr>
          <w:rFonts w:ascii="Sylfaen" w:hAnsi="Sylfaen"/>
          <w:lang w:val="ka-GE"/>
        </w:rPr>
      </w:pPr>
    </w:p>
    <w:p w:rsidR="00586673" w:rsidRPr="005F6080" w:rsidRDefault="00586673" w:rsidP="00586673">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586673" w:rsidRDefault="00586673" w:rsidP="00586673">
      <w:pPr>
        <w:jc w:val="both"/>
        <w:rPr>
          <w:rFonts w:ascii="Sylfaen" w:eastAsia="Times New Roman" w:hAnsi="Sylfaen" w:cs="Calibri"/>
          <w:color w:val="000000"/>
          <w:szCs w:val="20"/>
          <w:lang w:val="ka-GE"/>
        </w:rPr>
      </w:pPr>
      <w:r>
        <w:rPr>
          <w:rFonts w:ascii="Sylfaen" w:hAnsi="Sylfaen"/>
          <w:lang w:val="ka-GE"/>
        </w:rPr>
        <w:t xml:space="preserve">2021 წლის სახელმწიფო ბიუჯეტის პროექტის პაკეტში წარმოდგენილი იქნა და 2021 წელს დაიწყო სამუშაოები </w:t>
      </w:r>
      <w:r w:rsidRPr="007A00E7">
        <w:rPr>
          <w:rFonts w:ascii="Sylfaen" w:eastAsia="Times New Roman" w:hAnsi="Sylfaen" w:cs="Calibri"/>
          <w:color w:val="000000"/>
          <w:szCs w:val="20"/>
          <w:lang w:val="ka-GE"/>
        </w:rPr>
        <w:t>საერთაშორისო მნიშვნელობის თბილისი-ბაკურციხე-ლაგოდეხის საავტომობილო გზის თბილისი-სართიჭალის (ლოტი 1) და სართიჭალა-საგარეჯოს (ლოტი 2) მონაკვეთების მშენებლობა</w:t>
      </w:r>
      <w:r>
        <w:rPr>
          <w:rFonts w:ascii="Sylfaen" w:eastAsia="Times New Roman" w:hAnsi="Sylfaen" w:cs="Calibri"/>
          <w:color w:val="000000"/>
          <w:szCs w:val="20"/>
          <w:lang w:val="ka-GE"/>
        </w:rPr>
        <w:t>ზე</w:t>
      </w:r>
      <w:r>
        <w:rPr>
          <w:rStyle w:val="FootnoteReference"/>
          <w:rFonts w:ascii="Sylfaen" w:eastAsia="Times New Roman" w:hAnsi="Sylfaen" w:cs="Calibri"/>
          <w:color w:val="000000"/>
          <w:szCs w:val="20"/>
          <w:lang w:val="ka-GE"/>
        </w:rPr>
        <w:footnoteReference w:id="52"/>
      </w:r>
      <w:r>
        <w:rPr>
          <w:rFonts w:ascii="Sylfaen" w:eastAsia="Times New Roman" w:hAnsi="Sylfaen" w:cs="Calibri"/>
          <w:color w:val="000000"/>
          <w:szCs w:val="20"/>
          <w:lang w:val="ka-GE"/>
        </w:rPr>
        <w:t>. 2022 წლის სახელმწიფო ბიუჯეტში, კაპიტალური პროექტების ნაწილში ასახულია დაფინანსება აღნიშნული გზის შემდეგი მონაკვეთის (საგარეჯო-ბადიაური) მშენებლობის მოსამზადებელი სამუშაოებისათვის</w:t>
      </w:r>
      <w:r w:rsidR="00EE7908">
        <w:rPr>
          <w:rFonts w:ascii="Sylfaen" w:eastAsia="Times New Roman" w:hAnsi="Sylfaen" w:cs="Calibri"/>
          <w:color w:val="000000"/>
          <w:szCs w:val="20"/>
          <w:lang w:val="ka-GE"/>
        </w:rPr>
        <w:t xml:space="preserve"> (მიწების გამოსყიდვა)</w:t>
      </w:r>
      <w:r>
        <w:rPr>
          <w:rFonts w:ascii="Sylfaen" w:eastAsia="Times New Roman" w:hAnsi="Sylfaen" w:cs="Calibri"/>
          <w:color w:val="000000"/>
          <w:szCs w:val="20"/>
          <w:lang w:val="ka-GE"/>
        </w:rPr>
        <w:t xml:space="preserve"> და იწყება მუშაობა მსოფლიო ბანკთან აღნიშნული პროექტის მოსამზადებლად, შესაბამისი ეკონომიკური ანალიზისა და მშენებლობების ხარჯების დასაფინანსებლად სასესხო ხელშეკრულების მოსამზადებლად. აღნიშნული მონაკვეთიც წარმოადგენს საქართველოს რეგიონული განვითარებისა და ინფრასტრუქტურის სამინისტროს გზების დეპარტამენტის განხორციელებით არსებული პროგრამის „ჩქაროსნული ავტომაგ</w:t>
      </w:r>
      <w:r w:rsidR="00EE7908">
        <w:rPr>
          <w:rFonts w:ascii="Sylfaen" w:eastAsia="Times New Roman" w:hAnsi="Sylfaen" w:cs="Calibri"/>
          <w:color w:val="000000"/>
          <w:szCs w:val="20"/>
          <w:lang w:val="ka-GE"/>
        </w:rPr>
        <w:t>ი</w:t>
      </w:r>
      <w:r>
        <w:rPr>
          <w:rFonts w:ascii="Sylfaen" w:eastAsia="Times New Roman" w:hAnsi="Sylfaen" w:cs="Calibri"/>
          <w:color w:val="000000"/>
          <w:szCs w:val="20"/>
          <w:lang w:val="ka-GE"/>
        </w:rPr>
        <w:t>სტრალის მშენებლობის“ ნაწილს.</w:t>
      </w:r>
    </w:p>
    <w:p w:rsidR="00586673" w:rsidRDefault="00586673" w:rsidP="00586673">
      <w:pPr>
        <w:jc w:val="both"/>
        <w:rPr>
          <w:rFonts w:ascii="Sylfaen" w:eastAsia="Times New Roman" w:hAnsi="Sylfaen" w:cs="Calibri"/>
          <w:color w:val="000000"/>
          <w:szCs w:val="20"/>
          <w:lang w:val="ka-GE"/>
        </w:rPr>
      </w:pPr>
      <w:r>
        <w:rPr>
          <w:rFonts w:ascii="Sylfaen" w:eastAsia="Times New Roman" w:hAnsi="Sylfaen" w:cs="Calibri"/>
          <w:color w:val="000000"/>
          <w:szCs w:val="20"/>
          <w:lang w:val="ka-GE"/>
        </w:rPr>
        <w:t>პროექტის ეკონომიკური ანალიზის და სხვა მოსამზადებელი სამუშაოები განხორციელდება 2022 წელს. პროექტის საორიენტაციო ღირებულება ამ ეტაპისათვის განსაზღვრული</w:t>
      </w:r>
      <w:r w:rsidR="00390B28">
        <w:rPr>
          <w:rFonts w:ascii="Sylfaen" w:eastAsia="Times New Roman" w:hAnsi="Sylfaen" w:cs="Calibri"/>
          <w:color w:val="000000"/>
          <w:szCs w:val="20"/>
          <w:lang w:val="ka-GE"/>
        </w:rPr>
        <w:t>ა</w:t>
      </w:r>
      <w:r>
        <w:rPr>
          <w:rFonts w:ascii="Sylfaen" w:eastAsia="Times New Roman" w:hAnsi="Sylfaen" w:cs="Calibri"/>
          <w:color w:val="000000"/>
          <w:szCs w:val="20"/>
          <w:lang w:val="ka-GE"/>
        </w:rPr>
        <w:t xml:space="preserve"> 100 </w:t>
      </w:r>
      <w:r w:rsidR="00390B28">
        <w:rPr>
          <w:rFonts w:ascii="Sylfaen" w:eastAsia="Times New Roman" w:hAnsi="Sylfaen" w:cs="Calibri"/>
          <w:color w:val="000000"/>
          <w:szCs w:val="20"/>
          <w:lang w:val="ka-GE"/>
        </w:rPr>
        <w:t xml:space="preserve">მლნ </w:t>
      </w:r>
      <w:r>
        <w:rPr>
          <w:rFonts w:ascii="Sylfaen" w:eastAsia="Times New Roman" w:hAnsi="Sylfaen" w:cs="Calibri"/>
          <w:color w:val="000000"/>
          <w:szCs w:val="20"/>
          <w:lang w:val="ka-GE"/>
        </w:rPr>
        <w:t>აშშ დოლარის ოდენობით, ხოლო განხორციელების ვადა 30 თვ</w:t>
      </w:r>
      <w:r w:rsidR="00390B28">
        <w:rPr>
          <w:rFonts w:ascii="Sylfaen" w:eastAsia="Times New Roman" w:hAnsi="Sylfaen" w:cs="Calibri"/>
          <w:color w:val="000000"/>
          <w:szCs w:val="20"/>
          <w:lang w:val="ka-GE"/>
        </w:rPr>
        <w:t>ეა</w:t>
      </w:r>
      <w:r>
        <w:rPr>
          <w:rFonts w:ascii="Sylfaen" w:eastAsia="Times New Roman" w:hAnsi="Sylfaen" w:cs="Calibri"/>
          <w:color w:val="000000"/>
          <w:szCs w:val="20"/>
          <w:lang w:val="ka-GE"/>
        </w:rPr>
        <w:t>.</w:t>
      </w:r>
    </w:p>
    <w:p w:rsidR="00586673" w:rsidRDefault="00586673" w:rsidP="00586673">
      <w:pPr>
        <w:jc w:val="both"/>
        <w:rPr>
          <w:rFonts w:ascii="Sylfaen" w:hAnsi="Sylfaen"/>
          <w:lang w:val="ka-GE"/>
        </w:rPr>
      </w:pPr>
      <w:r w:rsidRPr="005F6080">
        <w:rPr>
          <w:rFonts w:ascii="Sylfaen" w:hAnsi="Sylfaen"/>
          <w:lang w:val="ka-GE"/>
        </w:rPr>
        <w:t>წარმოდგენილი პროექტი</w:t>
      </w:r>
      <w:r w:rsidR="00390B28">
        <w:rPr>
          <w:rFonts w:ascii="Sylfaen" w:hAnsi="Sylfaen"/>
          <w:lang w:val="ka-GE"/>
        </w:rPr>
        <w:t>ს</w:t>
      </w:r>
      <w:r w:rsidRPr="005F6080">
        <w:rPr>
          <w:rFonts w:ascii="Sylfaen" w:hAnsi="Sylfaen"/>
          <w:lang w:val="ka-GE"/>
        </w:rPr>
        <w:t xml:space="preserve"> </w:t>
      </w:r>
      <w:r>
        <w:rPr>
          <w:rFonts w:ascii="Sylfaen" w:hAnsi="Sylfaen"/>
          <w:lang w:val="ka-GE"/>
        </w:rPr>
        <w:t>შეფასება ასევე უნდა განხორციელდეს</w:t>
      </w:r>
      <w:r w:rsidRPr="005F6080">
        <w:rPr>
          <w:rFonts w:ascii="Sylfaen" w:hAnsi="Sylfaen"/>
          <w:lang w:val="ka-GE"/>
        </w:rPr>
        <w:t xml:space="preserve"> </w:t>
      </w:r>
      <w:r>
        <w:rPr>
          <w:rFonts w:ascii="Sylfaen" w:hAnsi="Sylfaen"/>
          <w:lang w:val="ka-GE"/>
        </w:rPr>
        <w:t>23</w:t>
      </w:r>
      <w:r w:rsidRPr="005F6080">
        <w:rPr>
          <w:rFonts w:ascii="Sylfaen" w:hAnsi="Sylfaen"/>
          <w:lang w:val="ka-GE"/>
        </w:rPr>
        <w:t xml:space="preserve"> წლი</w:t>
      </w:r>
      <w:r w:rsidR="00390B28">
        <w:rPr>
          <w:rFonts w:ascii="Sylfaen" w:hAnsi="Sylfaen"/>
          <w:lang w:val="ka-GE"/>
        </w:rPr>
        <w:t>ან</w:t>
      </w:r>
      <w:r w:rsidRPr="005F6080">
        <w:rPr>
          <w:rFonts w:ascii="Sylfaen" w:hAnsi="Sylfaen"/>
          <w:lang w:val="ka-GE"/>
        </w:rPr>
        <w:t xml:space="preserve"> პერსპექტივაში (</w:t>
      </w:r>
      <w:r w:rsidR="00390B28">
        <w:rPr>
          <w:rFonts w:ascii="Sylfaen" w:hAnsi="Sylfaen"/>
          <w:lang w:val="ka-GE"/>
        </w:rPr>
        <w:t>გზამკვლევით</w:t>
      </w:r>
      <w:r w:rsidRPr="005F6080">
        <w:rPr>
          <w:rFonts w:ascii="Sylfaen" w:hAnsi="Sylfaen"/>
          <w:lang w:val="ka-GE"/>
        </w:rPr>
        <w:t xml:space="preserve"> გათვალისწინებული ვადების მიხედვით). </w:t>
      </w:r>
    </w:p>
    <w:p w:rsidR="00586673" w:rsidRDefault="00586673" w:rsidP="00586673">
      <w:pPr>
        <w:spacing w:after="0" w:line="240" w:lineRule="auto"/>
        <w:jc w:val="both"/>
        <w:rPr>
          <w:rFonts w:ascii="Sylfaen" w:hAnsi="Sylfaen"/>
          <w:lang w:val="ka-GE"/>
        </w:rPr>
      </w:pPr>
      <w:r>
        <w:rPr>
          <w:rFonts w:ascii="Sylfaen" w:hAnsi="Sylfaen"/>
          <w:lang w:val="ka-GE"/>
        </w:rPr>
        <w:t>ვინაიდან მონაკვეთი მიმდინარე ჩქაროსნული მაგისტრალის მშენებლობის ნაწილია</w:t>
      </w:r>
      <w:r w:rsidR="00390B28">
        <w:rPr>
          <w:rFonts w:ascii="Sylfaen" w:hAnsi="Sylfaen"/>
          <w:lang w:val="ka-GE"/>
        </w:rPr>
        <w:t>,</w:t>
      </w:r>
      <w:r>
        <w:rPr>
          <w:rFonts w:ascii="Sylfaen" w:hAnsi="Sylfaen"/>
          <w:lang w:val="ka-GE"/>
        </w:rPr>
        <w:t xml:space="preserve"> მოსალოდნელია, რომ პროე</w:t>
      </w:r>
      <w:r w:rsidRPr="005F6080">
        <w:rPr>
          <w:rFonts w:ascii="Sylfaen" w:hAnsi="Sylfaen"/>
          <w:lang w:val="ka-GE"/>
        </w:rPr>
        <w:t>ქტ</w:t>
      </w:r>
      <w:r>
        <w:rPr>
          <w:rFonts w:ascii="Sylfaen" w:hAnsi="Sylfaen"/>
          <w:lang w:val="ka-GE"/>
        </w:rPr>
        <w:t xml:space="preserve">ის განხორციელების </w:t>
      </w:r>
      <w:r w:rsidR="00390B28">
        <w:rPr>
          <w:rFonts w:ascii="Sylfaen" w:hAnsi="Sylfaen"/>
          <w:lang w:val="ka-GE"/>
        </w:rPr>
        <w:t>საჭიროება</w:t>
      </w:r>
      <w:r>
        <w:rPr>
          <w:rFonts w:ascii="Sylfaen" w:hAnsi="Sylfaen"/>
          <w:lang w:val="ka-GE"/>
        </w:rPr>
        <w:t xml:space="preserve"> დადასტურდება დაგეგმილი კვლევებით. კახეთის მიმართულებით </w:t>
      </w:r>
      <w:r w:rsidRPr="00244102">
        <w:rPr>
          <w:rFonts w:ascii="Sylfaen" w:hAnsi="Sylfaen"/>
          <w:lang w:val="ka-GE"/>
        </w:rPr>
        <w:t xml:space="preserve">არსებული გზა გადის </w:t>
      </w:r>
      <w:r>
        <w:rPr>
          <w:rFonts w:ascii="Sylfaen" w:hAnsi="Sylfaen"/>
          <w:lang w:val="ka-GE"/>
        </w:rPr>
        <w:t>მ</w:t>
      </w:r>
      <w:r w:rsidRPr="00244102">
        <w:rPr>
          <w:rFonts w:ascii="Sylfaen" w:hAnsi="Sylfaen"/>
          <w:lang w:val="ka-GE"/>
        </w:rPr>
        <w:t>ჭიდროდ დასახლებულ სოფლებსა და ქალაქებში</w:t>
      </w:r>
      <w:r w:rsidR="00390B28">
        <w:rPr>
          <w:rFonts w:ascii="Sylfaen" w:hAnsi="Sylfaen"/>
          <w:lang w:val="ka-GE"/>
        </w:rPr>
        <w:t>,</w:t>
      </w:r>
      <w:r w:rsidRPr="00244102">
        <w:rPr>
          <w:rFonts w:ascii="Sylfaen" w:hAnsi="Sylfaen"/>
          <w:lang w:val="ka-GE"/>
        </w:rPr>
        <w:t xml:space="preserve"> სადაც დასახლებული პუნქტების სპეციფიკიდან გამომდინარე</w:t>
      </w:r>
      <w:r w:rsidR="00390B28">
        <w:rPr>
          <w:rFonts w:ascii="Sylfaen" w:hAnsi="Sylfaen"/>
          <w:lang w:val="ka-GE"/>
        </w:rPr>
        <w:t>,</w:t>
      </w:r>
      <w:r w:rsidRPr="00244102">
        <w:rPr>
          <w:rFonts w:ascii="Sylfaen" w:hAnsi="Sylfaen"/>
          <w:lang w:val="ka-GE"/>
        </w:rPr>
        <w:t xml:space="preserve"> ხდება ადგილობრივი  </w:t>
      </w:r>
      <w:r w:rsidR="00390B28">
        <w:rPr>
          <w:rFonts w:ascii="Sylfaen" w:hAnsi="Sylfaen"/>
          <w:lang w:val="ka-GE"/>
        </w:rPr>
        <w:t>ავტო</w:t>
      </w:r>
      <w:r w:rsidRPr="00244102">
        <w:rPr>
          <w:rFonts w:ascii="Sylfaen" w:hAnsi="Sylfaen"/>
          <w:lang w:val="ka-GE"/>
        </w:rPr>
        <w:t>ტრანსპორტის გამჭოლად გამავალ სარანსპორტო ნაკადებთან შერწყმა-აღრევა,  ქვეითად მოსიარულეების მიერ გზით სარგებლობა და ამასთანავე პირუტყვთა მიერ სავალი ნაწილის დაკავება, რაც მნიშვნ</w:t>
      </w:r>
      <w:r w:rsidR="00390B28">
        <w:rPr>
          <w:rFonts w:ascii="Sylfaen" w:hAnsi="Sylfaen"/>
          <w:lang w:val="ka-GE"/>
        </w:rPr>
        <w:t>ე</w:t>
      </w:r>
      <w:r w:rsidRPr="00244102">
        <w:rPr>
          <w:rFonts w:ascii="Sylfaen" w:hAnsi="Sylfaen"/>
          <w:lang w:val="ka-GE"/>
        </w:rPr>
        <w:t xml:space="preserve">ლოვნად აფერხებს </w:t>
      </w:r>
      <w:r w:rsidR="00390B28">
        <w:rPr>
          <w:rFonts w:ascii="Sylfaen" w:hAnsi="Sylfaen"/>
          <w:lang w:val="ka-GE"/>
        </w:rPr>
        <w:t>ავტო</w:t>
      </w:r>
      <w:r w:rsidRPr="00244102">
        <w:rPr>
          <w:rFonts w:ascii="Sylfaen" w:hAnsi="Sylfaen"/>
          <w:lang w:val="ka-GE"/>
        </w:rPr>
        <w:t>ტრასნპორტის გადაადგილებას და საფრთხეს უქმნის როგორც მგზავრთა, ასევე ქვეითთა უსაფრთხოდ გადაადგილებას</w:t>
      </w:r>
      <w:r w:rsidR="00390B28">
        <w:rPr>
          <w:rFonts w:ascii="Sylfaen" w:hAnsi="Sylfaen"/>
          <w:lang w:val="ka-GE"/>
        </w:rPr>
        <w:t>.</w:t>
      </w:r>
      <w:r w:rsidRPr="00244102">
        <w:rPr>
          <w:rFonts w:ascii="Sylfaen" w:hAnsi="Sylfaen"/>
          <w:lang w:val="ka-GE"/>
        </w:rPr>
        <w:t xml:space="preserve"> </w:t>
      </w:r>
      <w:r w:rsidR="00390B28">
        <w:rPr>
          <w:rFonts w:ascii="Sylfaen" w:hAnsi="Sylfaen"/>
          <w:lang w:val="ka-GE"/>
        </w:rPr>
        <w:t>აღნიშნული</w:t>
      </w:r>
      <w:r w:rsidRPr="00244102">
        <w:rPr>
          <w:rFonts w:ascii="Sylfaen" w:hAnsi="Sylfaen"/>
          <w:lang w:val="ka-GE"/>
        </w:rPr>
        <w:t xml:space="preserve"> </w:t>
      </w:r>
      <w:r w:rsidR="00390B28">
        <w:rPr>
          <w:rFonts w:ascii="Sylfaen" w:hAnsi="Sylfaen"/>
          <w:lang w:val="ka-GE"/>
        </w:rPr>
        <w:t>მნიშვნელოვან გავლენას ახდენს</w:t>
      </w:r>
      <w:r w:rsidRPr="00244102">
        <w:rPr>
          <w:rFonts w:ascii="Sylfaen" w:hAnsi="Sylfaen"/>
          <w:lang w:val="ka-GE"/>
        </w:rPr>
        <w:t xml:space="preserve"> გადაადგილების დროსა და ხარჯებზე.</w:t>
      </w:r>
      <w:r>
        <w:rPr>
          <w:rFonts w:ascii="Sylfaen" w:hAnsi="Sylfaen"/>
          <w:lang w:val="ka-GE"/>
        </w:rPr>
        <w:t xml:space="preserve"> </w:t>
      </w:r>
      <w:r w:rsidR="00390B28" w:rsidRPr="00244102">
        <w:rPr>
          <w:rFonts w:ascii="Sylfaen" w:hAnsi="Sylfaen"/>
          <w:lang w:val="ka-GE"/>
        </w:rPr>
        <w:t>ზემოხსენებული გარემოებებიდან გამომდინარე</w:t>
      </w:r>
      <w:r w:rsidR="00390B28">
        <w:rPr>
          <w:rFonts w:ascii="Sylfaen" w:hAnsi="Sylfaen"/>
          <w:lang w:val="ka-GE"/>
        </w:rPr>
        <w:t xml:space="preserve">, </w:t>
      </w:r>
      <w:r w:rsidRPr="00244102">
        <w:rPr>
          <w:rFonts w:ascii="Sylfaen" w:hAnsi="Sylfaen"/>
          <w:lang w:val="ka-GE"/>
        </w:rPr>
        <w:t>ახალი</w:t>
      </w:r>
      <w:r w:rsidR="00390B28">
        <w:rPr>
          <w:rFonts w:ascii="Sylfaen" w:hAnsi="Sylfaen"/>
          <w:lang w:val="ka-GE"/>
        </w:rPr>
        <w:t xml:space="preserve"> 4-</w:t>
      </w:r>
      <w:r w:rsidRPr="00244102">
        <w:rPr>
          <w:rFonts w:ascii="Sylfaen" w:hAnsi="Sylfaen"/>
          <w:lang w:val="ka-GE"/>
        </w:rPr>
        <w:t>ზოლიანი ავტომაგისტრალის მშენებლობა კრიტიკულად აუცილებელია თბილისი-საგარეჯოს</w:t>
      </w:r>
      <w:r>
        <w:rPr>
          <w:rFonts w:ascii="Sylfaen" w:hAnsi="Sylfaen"/>
          <w:lang w:val="ka-GE"/>
        </w:rPr>
        <w:t xml:space="preserve"> და შემდგომ საგარეჯო-ბადიაურის</w:t>
      </w:r>
      <w:r w:rsidRPr="00244102">
        <w:rPr>
          <w:rFonts w:ascii="Sylfaen" w:hAnsi="Sylfaen"/>
          <w:lang w:val="ka-GE"/>
        </w:rPr>
        <w:t xml:space="preserve"> მონაკვეთ</w:t>
      </w:r>
      <w:r>
        <w:rPr>
          <w:rFonts w:ascii="Sylfaen" w:hAnsi="Sylfaen"/>
          <w:lang w:val="ka-GE"/>
        </w:rPr>
        <w:t>ებ</w:t>
      </w:r>
      <w:r w:rsidRPr="00244102">
        <w:rPr>
          <w:rFonts w:ascii="Sylfaen" w:hAnsi="Sylfaen"/>
          <w:lang w:val="ka-GE"/>
        </w:rPr>
        <w:t>ისათვის, რომლის მარშრუტიც სრულიად აუვლის გვერდს დასახლებულ პუნქტებს, რაც გაზრდის დერეფნის გამტარუნარიანობას</w:t>
      </w:r>
      <w:r w:rsidR="00390B28">
        <w:rPr>
          <w:rFonts w:ascii="Sylfaen" w:hAnsi="Sylfaen"/>
          <w:lang w:val="ka-GE"/>
        </w:rPr>
        <w:t>.</w:t>
      </w:r>
      <w:r w:rsidRPr="00244102">
        <w:rPr>
          <w:rFonts w:ascii="Sylfaen" w:hAnsi="Sylfaen"/>
          <w:lang w:val="ka-GE"/>
        </w:rPr>
        <w:t xml:space="preserve"> შემცირდება გადადგილების დრო და ხარჯები, გაიზრდება გადაადგილების სიჩქარეები, საგრძნობლად გაუმჯობესდება საგზაო მოძრაობის უსაფრთხოება და განიმუხტება დასახლებული პუნქტები.</w:t>
      </w:r>
    </w:p>
    <w:p w:rsidR="00586673" w:rsidRDefault="00586673" w:rsidP="00586673">
      <w:pPr>
        <w:spacing w:after="0" w:line="240" w:lineRule="auto"/>
        <w:jc w:val="both"/>
        <w:rPr>
          <w:rFonts w:ascii="Sylfaen" w:eastAsia="Times New Roman" w:hAnsi="Sylfaen" w:cs="Calibri"/>
          <w:sz w:val="20"/>
          <w:szCs w:val="20"/>
        </w:rPr>
      </w:pPr>
    </w:p>
    <w:p w:rsidR="00586673" w:rsidRDefault="00EE7908" w:rsidP="008C6678">
      <w:pPr>
        <w:jc w:val="both"/>
        <w:rPr>
          <w:rFonts w:ascii="Sylfaen" w:hAnsi="Sylfaen"/>
          <w:lang w:val="ka-GE"/>
        </w:rPr>
      </w:pPr>
      <w:r>
        <w:rPr>
          <w:rFonts w:ascii="Sylfaen" w:hAnsi="Sylfaen"/>
          <w:lang w:val="ka-GE"/>
        </w:rPr>
        <w:lastRenderedPageBreak/>
        <w:t>გასათვალისწინებელია, რომ მონაკვეთი ჩქაროსნული მაგსიტრალის მიმდინარე პროექტის ნაწილია და კონცეფციის დონეზე მისი მშენებლობის თაობაზე გადაწყვეტილება მიღებულია წლები</w:t>
      </w:r>
      <w:r w:rsidR="008C6678">
        <w:rPr>
          <w:rFonts w:ascii="Sylfaen" w:hAnsi="Sylfaen"/>
          <w:lang w:val="ka-GE"/>
        </w:rPr>
        <w:t>ს</w:t>
      </w:r>
      <w:r>
        <w:rPr>
          <w:rFonts w:ascii="Sylfaen" w:hAnsi="Sylfaen"/>
          <w:lang w:val="ka-GE"/>
        </w:rPr>
        <w:t xml:space="preserve"> წინ, ჩქაროსნული მაგსიტრალის მშენებლობის დაწყებისას.</w:t>
      </w:r>
    </w:p>
    <w:p w:rsidR="00586673" w:rsidRDefault="00586673" w:rsidP="00586673">
      <w:pPr>
        <w:rPr>
          <w:rFonts w:ascii="Sylfaen" w:hAnsi="Sylfaen"/>
          <w:lang w:val="ka-GE"/>
        </w:rPr>
      </w:pPr>
      <w:bookmarkStart w:id="15" w:name="_GoBack"/>
      <w:bookmarkEnd w:id="15"/>
    </w:p>
    <w:p w:rsidR="00586673" w:rsidRDefault="00586673" w:rsidP="00586673">
      <w:pPr>
        <w:pStyle w:val="Heading2"/>
        <w:numPr>
          <w:ilvl w:val="0"/>
          <w:numId w:val="1"/>
        </w:numPr>
        <w:jc w:val="both"/>
        <w:rPr>
          <w:rFonts w:ascii="Sylfaen" w:hAnsi="Sylfaen"/>
          <w:b/>
          <w:color w:val="auto"/>
        </w:rPr>
      </w:pPr>
      <w:r>
        <w:rPr>
          <w:rFonts w:ascii="Sylfaen" w:hAnsi="Sylfaen"/>
          <w:b/>
          <w:color w:val="auto"/>
        </w:rPr>
        <w:t xml:space="preserve"> </w:t>
      </w:r>
      <w:bookmarkStart w:id="16" w:name="_Toc89100144"/>
      <w:r w:rsidRPr="004D1608">
        <w:rPr>
          <w:rFonts w:ascii="Sylfaen" w:hAnsi="Sylfaen"/>
          <w:b/>
          <w:color w:val="auto"/>
          <w:lang w:val="ka-GE"/>
        </w:rPr>
        <w:t>თბილისის მეტროს პროექტი (EBRD)</w:t>
      </w:r>
      <w:bookmarkEnd w:id="16"/>
      <w:r>
        <w:rPr>
          <w:rFonts w:ascii="Sylfaen" w:hAnsi="Sylfaen"/>
          <w:b/>
          <w:color w:val="auto"/>
        </w:rPr>
        <w:t xml:space="preserve"> </w:t>
      </w:r>
    </w:p>
    <w:p w:rsidR="00586673" w:rsidRDefault="00586673" w:rsidP="00586673"/>
    <w:p w:rsidR="00D00D43" w:rsidRPr="00586673" w:rsidRDefault="00D00D43" w:rsidP="00D00D43">
      <w:pPr>
        <w:jc w:val="both"/>
        <w:rPr>
          <w:lang w:val="ka-GE"/>
        </w:rPr>
      </w:pPr>
      <w:r>
        <w:rPr>
          <w:rFonts w:ascii="Sylfaen" w:hAnsi="Sylfaen"/>
          <w:lang w:val="ka-GE"/>
        </w:rPr>
        <w:t xml:space="preserve">თბილისის მეტროს პროექტი „საქართველოს 2022 წლის სახელმწიფო ბიუჯეტის შესახებ“ </w:t>
      </w:r>
      <w:r w:rsidR="00576355">
        <w:rPr>
          <w:rFonts w:ascii="Sylfaen" w:hAnsi="Sylfaen"/>
          <w:lang w:val="ka-GE"/>
        </w:rPr>
        <w:t>საქართვე</w:t>
      </w:r>
      <w:r>
        <w:rPr>
          <w:rFonts w:ascii="Sylfaen" w:hAnsi="Sylfaen"/>
          <w:lang w:val="ka-GE"/>
        </w:rPr>
        <w:t xml:space="preserve">ლოს კანონის პროექტში, ასევე დაკლასიფიცირებულია როგორც კაპიტალური პროექტი და წარმოდგენილია კაპიტალური პროექტების დანართში </w:t>
      </w:r>
      <w:r w:rsidRPr="00586673">
        <w:rPr>
          <w:rFonts w:ascii="Sylfaen" w:hAnsi="Sylfaen"/>
          <w:lang w:val="ka-GE"/>
        </w:rPr>
        <w:t xml:space="preserve">პროექტი (პროგრამული </w:t>
      </w:r>
      <w:r>
        <w:rPr>
          <w:rFonts w:ascii="Sylfaen" w:hAnsi="Sylfaen"/>
          <w:lang w:val="ka-GE"/>
        </w:rPr>
        <w:t>კოდ</w:t>
      </w:r>
      <w:r w:rsidRPr="00586673">
        <w:rPr>
          <w:rFonts w:ascii="Sylfaen" w:hAnsi="Sylfaen"/>
          <w:lang w:val="ka-GE"/>
        </w:rPr>
        <w:t xml:space="preserve">ი: </w:t>
      </w:r>
      <w:r>
        <w:rPr>
          <w:rFonts w:ascii="Sylfaen" w:hAnsi="Sylfaen"/>
          <w:lang w:val="ka-GE"/>
        </w:rPr>
        <w:t>55 13 08</w:t>
      </w:r>
      <w:r w:rsidRPr="00586673">
        <w:rPr>
          <w:rFonts w:ascii="Sylfaen" w:hAnsi="Sylfaen"/>
          <w:lang w:val="ka-GE"/>
        </w:rPr>
        <w:t>)</w:t>
      </w:r>
      <w:r>
        <w:rPr>
          <w:rFonts w:ascii="Sylfaen" w:hAnsi="Sylfaen"/>
          <w:lang w:val="ka-GE"/>
        </w:rPr>
        <w:t>.</w:t>
      </w:r>
    </w:p>
    <w:p w:rsidR="00586673" w:rsidRPr="00D00D43" w:rsidRDefault="00586673" w:rsidP="00586673">
      <w:pPr>
        <w:jc w:val="both"/>
        <w:rPr>
          <w:lang w:val="ka-GE"/>
        </w:rPr>
      </w:pPr>
      <w:r w:rsidRPr="00576355">
        <w:rPr>
          <w:rFonts w:ascii="Sylfaen" w:hAnsi="Sylfaen"/>
          <w:b/>
          <w:lang w:val="ka-GE"/>
        </w:rPr>
        <w:t>თბილისის მეტროს პროექტი</w:t>
      </w:r>
      <w:r w:rsidR="00576355" w:rsidRPr="00576355">
        <w:rPr>
          <w:rFonts w:ascii="Sylfaen" w:hAnsi="Sylfaen"/>
          <w:lang w:val="ka-GE"/>
        </w:rPr>
        <w:t xml:space="preserve"> ხორციელდება</w:t>
      </w:r>
      <w:r>
        <w:rPr>
          <w:rFonts w:ascii="Sylfaen" w:hAnsi="Sylfaen"/>
          <w:b/>
          <w:lang w:val="ka-GE"/>
        </w:rPr>
        <w:t xml:space="preserve"> </w:t>
      </w:r>
      <w:r>
        <w:rPr>
          <w:rFonts w:ascii="Sylfaen" w:hAnsi="Sylfaen"/>
          <w:lang w:val="ka-GE"/>
        </w:rPr>
        <w:t>ევროპის რეკონსტრუქციისა და განვითარების ბანკის (</w:t>
      </w:r>
      <w:r>
        <w:rPr>
          <w:rFonts w:ascii="Sylfaen" w:hAnsi="Sylfaen"/>
        </w:rPr>
        <w:t xml:space="preserve">EBRD) </w:t>
      </w:r>
      <w:r>
        <w:rPr>
          <w:rFonts w:ascii="Sylfaen" w:hAnsi="Sylfaen"/>
          <w:lang w:val="ka-GE"/>
        </w:rPr>
        <w:t xml:space="preserve">დაფინანსებით, რომლის მთლიანი ღირებულება შეადგენს </w:t>
      </w:r>
      <w:r w:rsidRPr="00576355">
        <w:rPr>
          <w:rFonts w:ascii="Sylfaen" w:hAnsi="Sylfaen"/>
          <w:b/>
          <w:lang w:val="ka-GE"/>
        </w:rPr>
        <w:t>75 მლნ ევროს</w:t>
      </w:r>
      <w:r>
        <w:rPr>
          <w:rFonts w:ascii="Sylfaen" w:hAnsi="Sylfaen"/>
          <w:lang w:val="ka-GE"/>
        </w:rPr>
        <w:t xml:space="preserve"> და ითვალისწინებს მეტროს ვაგონების, არსებული დეპოს და საბურთალოს ხაზის დამაკავშირებელი გვირაბის რეაბილიტაციას. პროექტი წარმოადგენს კაპიტ</w:t>
      </w:r>
      <w:r w:rsidR="007632BA">
        <w:rPr>
          <w:rFonts w:ascii="Sylfaen" w:hAnsi="Sylfaen"/>
          <w:lang w:val="ka-GE"/>
        </w:rPr>
        <w:t>ა</w:t>
      </w:r>
      <w:r>
        <w:rPr>
          <w:rFonts w:ascii="Sylfaen" w:hAnsi="Sylfaen"/>
          <w:lang w:val="ka-GE"/>
        </w:rPr>
        <w:t xml:space="preserve">ლურ პროექტს, </w:t>
      </w:r>
      <w:r w:rsidR="007632BA">
        <w:rPr>
          <w:rFonts w:ascii="Sylfaen" w:hAnsi="Sylfaen"/>
          <w:lang w:val="ka-GE"/>
        </w:rPr>
        <w:t>მაღალ</w:t>
      </w:r>
      <w:r>
        <w:rPr>
          <w:rFonts w:ascii="Sylfaen" w:hAnsi="Sylfaen"/>
          <w:lang w:val="ka-GE"/>
        </w:rPr>
        <w:t xml:space="preserve">ი სახარჯთაღრიცხვო ღირებულებით, თუმცა ამავე დროს გასათვალისწინებელია პროექტი ითვალისწინებს არსებული სისტემების ინფრასტრუქტურის რეაბილიტაციას მოძველებული სისტემების განახლების და უსაფრთხოების უზრუნველსაყოფად. </w:t>
      </w:r>
    </w:p>
    <w:p w:rsidR="00586673" w:rsidRDefault="00586673" w:rsidP="00586673">
      <w:pPr>
        <w:jc w:val="both"/>
        <w:rPr>
          <w:rFonts w:ascii="Sylfaen" w:hAnsi="Sylfaen" w:cs="Sylfaen"/>
          <w:bCs/>
          <w:lang w:val="ka-GE"/>
        </w:rPr>
      </w:pPr>
      <w:r>
        <w:rPr>
          <w:rFonts w:ascii="Sylfaen" w:hAnsi="Sylfaen"/>
          <w:lang w:val="ka-GE"/>
        </w:rPr>
        <w:t xml:space="preserve">გასათვალისწინებელია, რომ საქართველოს მთავრობის მიერ 2016 წლის 22 აპრილის #191 დადგენილებით დამტკიცებული „საინვესტიციო პროექტების მართვის გზამკვლევის“ </w:t>
      </w:r>
      <w:r w:rsidRPr="00D36EBA">
        <w:rPr>
          <w:rFonts w:ascii="Sylfaen" w:hAnsi="Sylfaen"/>
          <w:lang w:val="ka-GE"/>
        </w:rPr>
        <w:t xml:space="preserve">შესაბამისად </w:t>
      </w:r>
      <w:r>
        <w:rPr>
          <w:rFonts w:ascii="Sylfaen" w:hAnsi="Sylfaen"/>
          <w:lang w:val="ka-GE"/>
        </w:rPr>
        <w:t xml:space="preserve">გზამკვლევის მიზნებისათვის </w:t>
      </w:r>
      <w:r w:rsidRPr="00D36EBA">
        <w:rPr>
          <w:rFonts w:ascii="Sylfaen" w:hAnsi="Sylfaen" w:cs="Sylfaen"/>
          <w:bCs/>
        </w:rPr>
        <w:t>კაპიტალური</w:t>
      </w:r>
      <w:r w:rsidRPr="00D36EBA">
        <w:rPr>
          <w:bCs/>
        </w:rPr>
        <w:t xml:space="preserve"> </w:t>
      </w:r>
      <w:r w:rsidRPr="00D36EBA">
        <w:rPr>
          <w:rFonts w:ascii="Sylfaen" w:hAnsi="Sylfaen" w:cs="Sylfaen"/>
          <w:bCs/>
          <w:lang w:val="ka-GE"/>
        </w:rPr>
        <w:t>რეაბილიტაცია</w:t>
      </w:r>
      <w:r w:rsidRPr="00D36EBA">
        <w:rPr>
          <w:bCs/>
          <w:lang w:val="ka-GE"/>
        </w:rPr>
        <w:t xml:space="preserve">  </w:t>
      </w:r>
      <w:r w:rsidRPr="00D36EBA">
        <w:rPr>
          <w:rFonts w:ascii="Sylfaen" w:hAnsi="Sylfaen" w:cs="Sylfaen"/>
          <w:bCs/>
          <w:lang w:val="ka-GE"/>
        </w:rPr>
        <w:t>არ</w:t>
      </w:r>
      <w:r w:rsidRPr="00D36EBA">
        <w:rPr>
          <w:bCs/>
          <w:lang w:val="ka-GE"/>
        </w:rPr>
        <w:t xml:space="preserve">  </w:t>
      </w:r>
      <w:r w:rsidRPr="00D36EBA">
        <w:rPr>
          <w:rFonts w:ascii="Sylfaen" w:hAnsi="Sylfaen" w:cs="Sylfaen"/>
          <w:bCs/>
          <w:lang w:val="ka-GE"/>
        </w:rPr>
        <w:t>წარმოადგენს</w:t>
      </w:r>
      <w:r w:rsidRPr="00D36EBA">
        <w:rPr>
          <w:bCs/>
          <w:lang w:val="ka-GE"/>
        </w:rPr>
        <w:t xml:space="preserve">  </w:t>
      </w:r>
      <w:r w:rsidRPr="00D36EBA">
        <w:rPr>
          <w:rFonts w:ascii="Sylfaen" w:hAnsi="Sylfaen" w:cs="Sylfaen"/>
          <w:bCs/>
          <w:lang w:val="ka-GE"/>
        </w:rPr>
        <w:t>საინვესტიციო</w:t>
      </w:r>
      <w:r w:rsidRPr="00D36EBA">
        <w:rPr>
          <w:bCs/>
          <w:lang w:val="ka-GE"/>
        </w:rPr>
        <w:t xml:space="preserve">  (</w:t>
      </w:r>
      <w:r w:rsidRPr="00D36EBA">
        <w:rPr>
          <w:rFonts w:ascii="Sylfaen" w:hAnsi="Sylfaen" w:cs="Sylfaen"/>
          <w:bCs/>
          <w:lang w:val="ka-GE"/>
        </w:rPr>
        <w:t>კაპიტალურ</w:t>
      </w:r>
      <w:r w:rsidRPr="00D36EBA">
        <w:rPr>
          <w:bCs/>
          <w:lang w:val="ka-GE"/>
        </w:rPr>
        <w:t xml:space="preserve">) </w:t>
      </w:r>
      <w:r w:rsidRPr="00D36EBA">
        <w:rPr>
          <w:rFonts w:ascii="Sylfaen" w:hAnsi="Sylfaen" w:cs="Sylfaen"/>
          <w:bCs/>
          <w:lang w:val="ka-GE"/>
        </w:rPr>
        <w:t>პროექტს</w:t>
      </w:r>
      <w:r w:rsidRPr="00D36EBA">
        <w:rPr>
          <w:bCs/>
        </w:rPr>
        <w:t xml:space="preserve">, </w:t>
      </w:r>
      <w:r w:rsidRPr="00D36EBA">
        <w:rPr>
          <w:rFonts w:ascii="Sylfaen" w:hAnsi="Sylfaen" w:cs="Sylfaen"/>
          <w:bCs/>
        </w:rPr>
        <w:t>თუ</w:t>
      </w:r>
      <w:r w:rsidRPr="00D36EBA">
        <w:rPr>
          <w:bCs/>
        </w:rPr>
        <w:t xml:space="preserve"> </w:t>
      </w:r>
      <w:r w:rsidRPr="00D36EBA">
        <w:rPr>
          <w:rFonts w:ascii="Sylfaen" w:hAnsi="Sylfaen" w:cs="Sylfaen"/>
          <w:bCs/>
        </w:rPr>
        <w:t>არსებითად</w:t>
      </w:r>
      <w:r w:rsidRPr="00D36EBA">
        <w:rPr>
          <w:bCs/>
        </w:rPr>
        <w:t xml:space="preserve"> </w:t>
      </w:r>
      <w:r w:rsidRPr="00D36EBA">
        <w:rPr>
          <w:rFonts w:ascii="Sylfaen" w:hAnsi="Sylfaen" w:cs="Sylfaen"/>
          <w:bCs/>
        </w:rPr>
        <w:t>არ</w:t>
      </w:r>
      <w:r w:rsidRPr="00D36EBA">
        <w:rPr>
          <w:bCs/>
        </w:rPr>
        <w:t xml:space="preserve"> </w:t>
      </w:r>
      <w:r w:rsidRPr="00D36EBA">
        <w:rPr>
          <w:rFonts w:ascii="Sylfaen" w:hAnsi="Sylfaen" w:cs="Sylfaen"/>
          <w:bCs/>
        </w:rPr>
        <w:t>იცვლება</w:t>
      </w:r>
      <w:r w:rsidRPr="00D36EBA">
        <w:rPr>
          <w:bCs/>
        </w:rPr>
        <w:t xml:space="preserve"> </w:t>
      </w:r>
      <w:r w:rsidRPr="00D36EBA">
        <w:rPr>
          <w:rFonts w:ascii="Sylfaen" w:hAnsi="Sylfaen" w:cs="Sylfaen"/>
          <w:bCs/>
        </w:rPr>
        <w:t>აქტივის</w:t>
      </w:r>
      <w:r w:rsidRPr="00D36EBA">
        <w:rPr>
          <w:bCs/>
        </w:rPr>
        <w:t xml:space="preserve"> </w:t>
      </w:r>
      <w:r w:rsidRPr="00D36EBA">
        <w:rPr>
          <w:rFonts w:ascii="Sylfaen" w:hAnsi="Sylfaen" w:cs="Sylfaen"/>
          <w:bCs/>
        </w:rPr>
        <w:t>როლი</w:t>
      </w:r>
      <w:r w:rsidRPr="00D36EBA">
        <w:rPr>
          <w:bCs/>
        </w:rPr>
        <w:t xml:space="preserve"> </w:t>
      </w:r>
      <w:r w:rsidRPr="00D36EBA">
        <w:rPr>
          <w:rFonts w:ascii="Sylfaen" w:hAnsi="Sylfaen" w:cs="Sylfaen"/>
          <w:bCs/>
        </w:rPr>
        <w:t>ეკონომიკურ</w:t>
      </w:r>
      <w:r w:rsidRPr="00D36EBA">
        <w:rPr>
          <w:bCs/>
        </w:rPr>
        <w:t xml:space="preserve"> </w:t>
      </w:r>
      <w:r w:rsidRPr="00D36EBA">
        <w:rPr>
          <w:rFonts w:ascii="Sylfaen" w:hAnsi="Sylfaen" w:cs="Sylfaen"/>
          <w:bCs/>
        </w:rPr>
        <w:t>საქმიანობაში</w:t>
      </w:r>
      <w:r w:rsidR="007632BA">
        <w:rPr>
          <w:rFonts w:ascii="Sylfaen" w:hAnsi="Sylfaen" w:cs="Sylfaen"/>
          <w:bCs/>
          <w:lang w:val="ka-GE"/>
        </w:rPr>
        <w:t>.</w:t>
      </w:r>
      <w:r>
        <w:rPr>
          <w:rFonts w:ascii="Sylfaen" w:hAnsi="Sylfaen" w:cs="Sylfaen"/>
          <w:bCs/>
          <w:lang w:val="ka-GE"/>
        </w:rPr>
        <w:t xml:space="preserve"> შესაბამისად</w:t>
      </w:r>
      <w:r w:rsidR="007632BA">
        <w:rPr>
          <w:rFonts w:ascii="Sylfaen" w:hAnsi="Sylfaen" w:cs="Sylfaen"/>
          <w:bCs/>
          <w:lang w:val="ka-GE"/>
        </w:rPr>
        <w:t>,</w:t>
      </w:r>
      <w:r>
        <w:rPr>
          <w:rFonts w:ascii="Sylfaen" w:hAnsi="Sylfaen" w:cs="Sylfaen"/>
          <w:bCs/>
          <w:lang w:val="ka-GE"/>
        </w:rPr>
        <w:t xml:space="preserve"> აღნიშნულ პროექტთან მიმართებაში</w:t>
      </w:r>
      <w:r w:rsidR="007632BA">
        <w:rPr>
          <w:rFonts w:ascii="Sylfaen" w:hAnsi="Sylfaen" w:cs="Sylfaen"/>
          <w:bCs/>
          <w:lang w:val="ka-GE"/>
        </w:rPr>
        <w:t>,</w:t>
      </w:r>
      <w:r>
        <w:rPr>
          <w:rFonts w:ascii="Sylfaen" w:hAnsi="Sylfaen" w:cs="Sylfaen"/>
          <w:bCs/>
          <w:lang w:val="ka-GE"/>
        </w:rPr>
        <w:t xml:space="preserve"> სამუშაო ჯგუფის მიერ წინასწარი შერჩევის/შერჩევის ეტაპების </w:t>
      </w:r>
      <w:r w:rsidR="00576355">
        <w:rPr>
          <w:rFonts w:ascii="Sylfaen" w:hAnsi="Sylfaen" w:cs="Sylfaen"/>
          <w:bCs/>
          <w:lang w:val="ka-GE"/>
        </w:rPr>
        <w:t>განხილვა</w:t>
      </w:r>
      <w:r>
        <w:rPr>
          <w:rFonts w:ascii="Sylfaen" w:hAnsi="Sylfaen" w:cs="Sylfaen"/>
          <w:bCs/>
          <w:lang w:val="ka-GE"/>
        </w:rPr>
        <w:t xml:space="preserve"> არ მომხდარა.</w:t>
      </w:r>
    </w:p>
    <w:p w:rsidR="007632BA" w:rsidRDefault="007632BA">
      <w:pPr>
        <w:rPr>
          <w:rFonts w:ascii="Sylfaen" w:hAnsi="Sylfaen" w:cs="Sylfaen"/>
          <w:bCs/>
          <w:lang w:val="ka-GE"/>
        </w:rPr>
      </w:pPr>
      <w:r>
        <w:rPr>
          <w:rFonts w:ascii="Sylfaen" w:hAnsi="Sylfaen" w:cs="Sylfaen"/>
          <w:bCs/>
          <w:lang w:val="ka-GE"/>
        </w:rPr>
        <w:br w:type="page"/>
      </w:r>
    </w:p>
    <w:p w:rsidR="00586673" w:rsidRDefault="008C6678" w:rsidP="00586673">
      <w:pPr>
        <w:pStyle w:val="Heading2"/>
        <w:numPr>
          <w:ilvl w:val="0"/>
          <w:numId w:val="1"/>
        </w:numPr>
        <w:jc w:val="both"/>
        <w:rPr>
          <w:rFonts w:ascii="Sylfaen" w:hAnsi="Sylfaen"/>
          <w:b/>
          <w:color w:val="auto"/>
          <w:lang w:val="ka-GE"/>
        </w:rPr>
      </w:pPr>
      <w:r>
        <w:rPr>
          <w:rFonts w:ascii="Sylfaen" w:hAnsi="Sylfaen"/>
          <w:b/>
          <w:color w:val="auto"/>
          <w:lang w:val="ka-GE"/>
        </w:rPr>
        <w:lastRenderedPageBreak/>
        <w:t xml:space="preserve"> </w:t>
      </w:r>
      <w:bookmarkStart w:id="17" w:name="_Toc89100145"/>
      <w:r w:rsidR="00576355">
        <w:rPr>
          <w:rFonts w:ascii="Sylfaen" w:hAnsi="Sylfaen"/>
          <w:b/>
          <w:color w:val="auto"/>
          <w:lang w:val="ka-GE"/>
        </w:rPr>
        <w:t xml:space="preserve">ქალაქ </w:t>
      </w:r>
      <w:r w:rsidR="00586673" w:rsidRPr="004D1608">
        <w:rPr>
          <w:rFonts w:ascii="Sylfaen" w:hAnsi="Sylfaen"/>
          <w:b/>
          <w:color w:val="auto"/>
          <w:lang w:val="ka-GE"/>
        </w:rPr>
        <w:t xml:space="preserve">თბილისის </w:t>
      </w:r>
      <w:r w:rsidR="00586673">
        <w:rPr>
          <w:rFonts w:ascii="Sylfaen" w:hAnsi="Sylfaen"/>
          <w:b/>
          <w:color w:val="auto"/>
          <w:lang w:val="ka-GE"/>
        </w:rPr>
        <w:t xml:space="preserve">საბაგიროების პროექტი </w:t>
      </w:r>
      <w:r w:rsidR="00956525">
        <w:rPr>
          <w:rFonts w:ascii="Sylfaen" w:hAnsi="Sylfaen"/>
          <w:b/>
          <w:color w:val="auto"/>
        </w:rPr>
        <w:t>(AFD)</w:t>
      </w:r>
      <w:bookmarkEnd w:id="17"/>
    </w:p>
    <w:p w:rsidR="00586673" w:rsidRDefault="00586673" w:rsidP="00586673">
      <w:pPr>
        <w:rPr>
          <w:rFonts w:ascii="Sylfaen" w:hAnsi="Sylfaen"/>
          <w:lang w:val="ka-GE"/>
        </w:rPr>
      </w:pPr>
    </w:p>
    <w:p w:rsidR="00576355" w:rsidRDefault="00586673" w:rsidP="00586673">
      <w:pPr>
        <w:jc w:val="both"/>
        <w:rPr>
          <w:rFonts w:ascii="Sylfaen" w:hAnsi="Sylfaen"/>
          <w:lang w:val="ka-GE"/>
        </w:rPr>
      </w:pPr>
      <w:r>
        <w:rPr>
          <w:rFonts w:ascii="Sylfaen" w:hAnsi="Sylfaen"/>
          <w:lang w:val="ka-GE"/>
        </w:rPr>
        <w:t>ქ. თბილისის მუნიციპალიტეტი მდგრადი ურბანული მობილობის პროექტის ფარგლებში საფრანგეთის განვითარების სააგენტოსთან (</w:t>
      </w:r>
      <w:r>
        <w:rPr>
          <w:rFonts w:ascii="Sylfaen" w:hAnsi="Sylfaen"/>
        </w:rPr>
        <w:t>AFD</w:t>
      </w:r>
      <w:r>
        <w:rPr>
          <w:rFonts w:ascii="Sylfaen" w:hAnsi="Sylfaen"/>
          <w:lang w:val="ka-GE"/>
        </w:rPr>
        <w:t>) ერთად ამუშავებდა პროექტს თბილისში საბაგირო გზების განვითარების თაობაზე. მუშაო</w:t>
      </w:r>
      <w:r w:rsidR="00576355">
        <w:rPr>
          <w:rFonts w:ascii="Sylfaen" w:hAnsi="Sylfaen"/>
          <w:lang w:val="ka-GE"/>
        </w:rPr>
        <w:t>ბ</w:t>
      </w:r>
      <w:r>
        <w:rPr>
          <w:rFonts w:ascii="Sylfaen" w:hAnsi="Sylfaen"/>
          <w:lang w:val="ka-GE"/>
        </w:rPr>
        <w:t>ა მიმდინარეობდა ორ მიმართულებაზე</w:t>
      </w:r>
      <w:r w:rsidR="00576355">
        <w:rPr>
          <w:rFonts w:ascii="Sylfaen" w:hAnsi="Sylfaen"/>
          <w:lang w:val="ka-GE"/>
        </w:rPr>
        <w:t>:</w:t>
      </w:r>
    </w:p>
    <w:p w:rsidR="00576355" w:rsidRPr="00576355" w:rsidRDefault="00586673" w:rsidP="00576355">
      <w:pPr>
        <w:pStyle w:val="ListParagraph"/>
        <w:numPr>
          <w:ilvl w:val="0"/>
          <w:numId w:val="8"/>
        </w:numPr>
        <w:jc w:val="both"/>
        <w:rPr>
          <w:rFonts w:ascii="Sylfaen" w:hAnsi="Sylfaen"/>
          <w:b/>
          <w:lang w:val="ka-GE"/>
        </w:rPr>
      </w:pPr>
      <w:r w:rsidRPr="00576355">
        <w:rPr>
          <w:rFonts w:ascii="Sylfaen" w:hAnsi="Sylfaen"/>
          <w:b/>
          <w:lang w:val="ka-GE"/>
        </w:rPr>
        <w:t>მეტრო სარაჯიშვილი - ზღვის უბანი - საორიენტაციო ღირებულებით 35 მლნ ევრო</w:t>
      </w:r>
      <w:r w:rsidR="00576355" w:rsidRPr="00576355">
        <w:rPr>
          <w:rFonts w:ascii="Sylfaen" w:hAnsi="Sylfaen"/>
          <w:b/>
          <w:lang w:val="ka-GE"/>
        </w:rPr>
        <w:t>;</w:t>
      </w:r>
      <w:r w:rsidRPr="00576355">
        <w:rPr>
          <w:rFonts w:ascii="Sylfaen" w:hAnsi="Sylfaen"/>
          <w:b/>
          <w:lang w:val="ka-GE"/>
        </w:rPr>
        <w:t xml:space="preserve"> </w:t>
      </w:r>
    </w:p>
    <w:p w:rsidR="007632BA" w:rsidRDefault="00586673" w:rsidP="00576355">
      <w:pPr>
        <w:pStyle w:val="ListParagraph"/>
        <w:numPr>
          <w:ilvl w:val="0"/>
          <w:numId w:val="8"/>
        </w:numPr>
        <w:jc w:val="both"/>
        <w:rPr>
          <w:rFonts w:ascii="Sylfaen" w:hAnsi="Sylfaen"/>
          <w:lang w:val="ka-GE"/>
        </w:rPr>
      </w:pPr>
      <w:r w:rsidRPr="00576355">
        <w:rPr>
          <w:rFonts w:ascii="Sylfaen" w:hAnsi="Sylfaen"/>
          <w:b/>
          <w:lang w:val="ka-GE"/>
        </w:rPr>
        <w:t>ისანი - ვაზისუბანი - საორიენტაციო ღიღებულებით - 40 მლნ ევრო</w:t>
      </w:r>
      <w:r w:rsidRPr="00576355">
        <w:rPr>
          <w:rFonts w:ascii="Sylfaen" w:hAnsi="Sylfaen"/>
          <w:lang w:val="ka-GE"/>
        </w:rPr>
        <w:t xml:space="preserve"> და მასთან დაკავშირებული დამატებითი ხარჯები). </w:t>
      </w:r>
    </w:p>
    <w:p w:rsidR="00586673" w:rsidRPr="007632BA" w:rsidRDefault="00586673" w:rsidP="007632BA">
      <w:pPr>
        <w:jc w:val="both"/>
        <w:rPr>
          <w:rFonts w:ascii="Sylfaen" w:hAnsi="Sylfaen"/>
          <w:lang w:val="ka-GE"/>
        </w:rPr>
      </w:pPr>
      <w:r w:rsidRPr="007632BA">
        <w:rPr>
          <w:rFonts w:ascii="Sylfaen" w:hAnsi="Sylfaen"/>
          <w:lang w:val="ka-GE"/>
        </w:rPr>
        <w:t xml:space="preserve">პროექტის დაფინანსება მოიაზრებოდა საფრანგეთის განვითარების სააგენტოსა და საქართველოს მთავრობას შორის თანამშრომლობის 2021-2023 წლების ჩარჩოს ფარგლებში და ითვალისწინებდა საგრანტო </w:t>
      </w:r>
      <w:r w:rsidR="007632BA">
        <w:rPr>
          <w:rFonts w:ascii="Sylfaen" w:hAnsi="Sylfaen"/>
          <w:lang w:val="ka-GE"/>
        </w:rPr>
        <w:t>კომპონენტს</w:t>
      </w:r>
      <w:r w:rsidRPr="007632BA">
        <w:rPr>
          <w:rFonts w:ascii="Sylfaen" w:hAnsi="Sylfaen"/>
          <w:lang w:val="ka-GE"/>
        </w:rPr>
        <w:t xml:space="preserve"> ევროკავშირის მხრ</w:t>
      </w:r>
      <w:r w:rsidR="007632BA">
        <w:rPr>
          <w:rFonts w:ascii="Sylfaen" w:hAnsi="Sylfaen"/>
          <w:lang w:val="ka-GE"/>
        </w:rPr>
        <w:t>ი</w:t>
      </w:r>
      <w:r w:rsidRPr="007632BA">
        <w:rPr>
          <w:rFonts w:ascii="Sylfaen" w:hAnsi="Sylfaen"/>
          <w:lang w:val="ka-GE"/>
        </w:rPr>
        <w:t xml:space="preserve">დან (10 მლნ ევრო). </w:t>
      </w:r>
    </w:p>
    <w:p w:rsidR="00586673" w:rsidRDefault="00586673" w:rsidP="00586673">
      <w:pPr>
        <w:jc w:val="both"/>
        <w:rPr>
          <w:rFonts w:ascii="Sylfaen" w:hAnsi="Sylfaen"/>
          <w:lang w:val="ka-GE"/>
        </w:rPr>
      </w:pPr>
      <w:r>
        <w:rPr>
          <w:rFonts w:ascii="Sylfaen" w:hAnsi="Sylfaen"/>
          <w:lang w:val="ka-GE"/>
        </w:rPr>
        <w:t xml:space="preserve">გასათვალისწინებელია, რომ </w:t>
      </w:r>
      <w:r>
        <w:rPr>
          <w:rFonts w:ascii="Sylfaen" w:hAnsi="Sylfaen"/>
        </w:rPr>
        <w:t xml:space="preserve">COVID-19 </w:t>
      </w:r>
      <w:r>
        <w:rPr>
          <w:rFonts w:ascii="Sylfaen" w:hAnsi="Sylfaen"/>
          <w:lang w:val="ka-GE"/>
        </w:rPr>
        <w:t>პანდემიასთან დაკავშირებული კრიზისის შედეგების გათვალისწინებით, 2021-2025 წლებში ფისკალური კონსოლიდაციის საჭიროებიდან გამომდინარე</w:t>
      </w:r>
      <w:r w:rsidR="007632BA">
        <w:rPr>
          <w:rFonts w:ascii="Sylfaen" w:hAnsi="Sylfaen"/>
          <w:lang w:val="ka-GE"/>
        </w:rPr>
        <w:t>,</w:t>
      </w:r>
      <w:r>
        <w:rPr>
          <w:rFonts w:ascii="Sylfaen" w:hAnsi="Sylfaen"/>
          <w:lang w:val="ka-GE"/>
        </w:rPr>
        <w:t xml:space="preserve"> საქართველოს მთავრობის მიერ ხდება პროექტების საორიენტაციო გეგმის გადახედვა, რათა უზრუნველყოფილი იქნეს „ეკონომიკური თავისუფლების შესახებ“ საქართველოს ორგანული კანონით გათვალისწინებულ ფისკალური წესების ზღვრებში დაბრუნება და მათი მდგრადი შენარჩუნება. შესაბამისად ამ ეტაპზე აღნიშნული პროექტების სასესხო ხელშეკრულებების ფარგლებში დაფინანსების საკითხი აღარ განიხილება.</w:t>
      </w:r>
    </w:p>
    <w:p w:rsidR="007632BA" w:rsidRDefault="00586673" w:rsidP="00586673">
      <w:pPr>
        <w:jc w:val="both"/>
        <w:rPr>
          <w:rFonts w:ascii="Sylfaen" w:hAnsi="Sylfaen"/>
          <w:lang w:val="ka-GE"/>
        </w:rPr>
      </w:pPr>
      <w:r>
        <w:rPr>
          <w:rFonts w:ascii="Sylfaen" w:hAnsi="Sylfaen"/>
          <w:lang w:val="ka-GE"/>
        </w:rPr>
        <w:t xml:space="preserve">გასათვალისწინებელია, რომ პროექტის მოსამზადებელ პერიოდში, საფრანგეთის განვითარების სააგენტოსთან ერთად მომზადდა ქ. თბილისში საბაგიროების პროექტის კოცეფციის ბარათი და წარმოდგენილი იქნა საქართველოს ფინანსთა სამინისტროში. </w:t>
      </w:r>
      <w:r>
        <w:rPr>
          <w:rFonts w:ascii="Sylfaen" w:hAnsi="Sylfaen"/>
          <w:b/>
          <w:lang w:val="ka-GE"/>
        </w:rPr>
        <w:t xml:space="preserve">თუმცა გასათვალისწინებელია, რომ წარმოდგენილი კოცეფციის ბარათი </w:t>
      </w:r>
      <w:r w:rsidR="00EE7908">
        <w:rPr>
          <w:rFonts w:ascii="Sylfaen" w:hAnsi="Sylfaen"/>
          <w:b/>
          <w:lang w:val="ka-GE"/>
        </w:rPr>
        <w:t>შემუშავებულია სასე</w:t>
      </w:r>
      <w:r w:rsidR="008C6678">
        <w:rPr>
          <w:rFonts w:ascii="Sylfaen" w:hAnsi="Sylfaen"/>
          <w:b/>
          <w:lang w:val="ka-GE"/>
        </w:rPr>
        <w:t>ს</w:t>
      </w:r>
      <w:r w:rsidR="00EE7908">
        <w:rPr>
          <w:rFonts w:ascii="Sylfaen" w:hAnsi="Sylfaen"/>
          <w:b/>
          <w:lang w:val="ka-GE"/>
        </w:rPr>
        <w:t xml:space="preserve">ხო პროექტის მომზადების მიზნიობრიობით და შესაბამისად </w:t>
      </w:r>
      <w:r>
        <w:rPr>
          <w:rFonts w:ascii="Sylfaen" w:hAnsi="Sylfaen"/>
          <w:b/>
          <w:lang w:val="ka-GE"/>
        </w:rPr>
        <w:t xml:space="preserve">არ არის შემუშვებული </w:t>
      </w:r>
      <w:r w:rsidRPr="00DB7014">
        <w:rPr>
          <w:rFonts w:ascii="Sylfaen" w:hAnsi="Sylfaen"/>
          <w:b/>
          <w:lang w:val="ka-GE"/>
        </w:rPr>
        <w:t>საქართველოს მთავრობის მიერ 2016 წლის 22 აპრილის #191 დადგენილებით დამტკიცებული „საინვესტიციო პროექტების მართვის გზამკვლევით“ დადგენილი წესით და ფორმით</w:t>
      </w:r>
      <w:r w:rsidR="000675DD">
        <w:rPr>
          <w:rFonts w:ascii="Sylfaen" w:hAnsi="Sylfaen"/>
          <w:lang w:val="ka-GE"/>
        </w:rPr>
        <w:t xml:space="preserve">, შესაბამისად </w:t>
      </w:r>
      <w:r>
        <w:rPr>
          <w:rFonts w:ascii="Sylfaen" w:hAnsi="Sylfaen"/>
          <w:lang w:val="ka-GE"/>
        </w:rPr>
        <w:t>თან არ ახ</w:t>
      </w:r>
      <w:r w:rsidR="007632BA">
        <w:rPr>
          <w:rFonts w:ascii="Sylfaen" w:hAnsi="Sylfaen"/>
          <w:lang w:val="ka-GE"/>
        </w:rPr>
        <w:t>ლდა</w:t>
      </w:r>
      <w:r>
        <w:rPr>
          <w:rFonts w:ascii="Sylfaen" w:hAnsi="Sylfaen"/>
          <w:lang w:val="ka-GE"/>
        </w:rPr>
        <w:t xml:space="preserve"> </w:t>
      </w:r>
      <w:r w:rsidR="007632BA">
        <w:rPr>
          <w:rFonts w:ascii="Sylfaen" w:hAnsi="Sylfaen"/>
          <w:lang w:val="ka-GE"/>
        </w:rPr>
        <w:t>ინფორმაცია კონკრეტული დაშვებები</w:t>
      </w:r>
      <w:r w:rsidR="00EE7908">
        <w:rPr>
          <w:rFonts w:ascii="Sylfaen" w:hAnsi="Sylfaen"/>
          <w:lang w:val="ka-GE"/>
        </w:rPr>
        <w:t>ს</w:t>
      </w:r>
      <w:r w:rsidR="007632BA">
        <w:rPr>
          <w:rFonts w:ascii="Sylfaen" w:hAnsi="Sylfaen"/>
          <w:lang w:val="ka-GE"/>
        </w:rPr>
        <w:t xml:space="preserve"> და მონაცემები</w:t>
      </w:r>
      <w:r w:rsidR="00EE7908">
        <w:rPr>
          <w:rFonts w:ascii="Sylfaen" w:hAnsi="Sylfaen"/>
          <w:lang w:val="ka-GE"/>
        </w:rPr>
        <w:t>ს შესახებ</w:t>
      </w:r>
      <w:r w:rsidR="007632BA">
        <w:rPr>
          <w:rFonts w:ascii="Sylfaen" w:hAnsi="Sylfaen"/>
          <w:lang w:val="ka-GE"/>
        </w:rPr>
        <w:t>, რის საფუძველზეც მომზადდა ამ დოკუმენტში წარმოდგენი</w:t>
      </w:r>
      <w:r>
        <w:rPr>
          <w:rFonts w:ascii="Sylfaen" w:hAnsi="Sylfaen"/>
          <w:lang w:val="ka-GE"/>
        </w:rPr>
        <w:t xml:space="preserve">ლი დასკვნები. </w:t>
      </w:r>
    </w:p>
    <w:p w:rsidR="00586673" w:rsidRDefault="007632BA" w:rsidP="00586673">
      <w:pPr>
        <w:jc w:val="both"/>
        <w:rPr>
          <w:rFonts w:ascii="Sylfaen" w:hAnsi="Sylfaen"/>
          <w:lang w:val="ka-GE"/>
        </w:rPr>
      </w:pPr>
      <w:r>
        <w:rPr>
          <w:rFonts w:ascii="Sylfaen" w:hAnsi="Sylfaen"/>
          <w:lang w:val="ka-GE"/>
        </w:rPr>
        <w:t xml:space="preserve">ასევე ხაზგასასმელია, რომ: </w:t>
      </w:r>
    </w:p>
    <w:p w:rsidR="007632BA" w:rsidRPr="007632BA" w:rsidRDefault="00586673" w:rsidP="007632BA">
      <w:pPr>
        <w:pStyle w:val="ListParagraph"/>
        <w:numPr>
          <w:ilvl w:val="0"/>
          <w:numId w:val="9"/>
        </w:numPr>
        <w:jc w:val="both"/>
        <w:rPr>
          <w:rFonts w:ascii="Sylfaen" w:hAnsi="Sylfaen"/>
          <w:lang w:val="ka-GE"/>
        </w:rPr>
      </w:pPr>
      <w:r w:rsidRPr="007632BA">
        <w:rPr>
          <w:rFonts w:ascii="Sylfaen" w:hAnsi="Sylfaen"/>
          <w:lang w:val="ka-GE"/>
        </w:rPr>
        <w:t>კონცეფციის ბარათში არ არის წარმოდგენილი ინფორმაცია წინასწარი ეკონომიკური კვლევის (ხარჯთ-სარგებლიანობის) შედგების შესახებ (</w:t>
      </w:r>
      <w:r w:rsidRPr="007632BA">
        <w:rPr>
          <w:rFonts w:ascii="Sylfaen" w:hAnsi="Sylfaen"/>
        </w:rPr>
        <w:t xml:space="preserve">NPV, IRR). </w:t>
      </w:r>
    </w:p>
    <w:p w:rsidR="007632BA" w:rsidRDefault="00586673" w:rsidP="007632BA">
      <w:pPr>
        <w:pStyle w:val="ListParagraph"/>
        <w:numPr>
          <w:ilvl w:val="0"/>
          <w:numId w:val="9"/>
        </w:numPr>
        <w:jc w:val="both"/>
        <w:rPr>
          <w:rFonts w:ascii="Sylfaen" w:hAnsi="Sylfaen"/>
          <w:lang w:val="ka-GE"/>
        </w:rPr>
      </w:pPr>
      <w:r w:rsidRPr="007632BA">
        <w:rPr>
          <w:rFonts w:ascii="Sylfaen" w:hAnsi="Sylfaen"/>
          <w:lang w:val="ka-GE"/>
        </w:rPr>
        <w:t>კო</w:t>
      </w:r>
      <w:r w:rsidR="007632BA" w:rsidRPr="007632BA">
        <w:rPr>
          <w:rFonts w:ascii="Sylfaen" w:hAnsi="Sylfaen"/>
          <w:lang w:val="ka-GE"/>
        </w:rPr>
        <w:t>ნ</w:t>
      </w:r>
      <w:r w:rsidRPr="007632BA">
        <w:rPr>
          <w:rFonts w:ascii="Sylfaen" w:hAnsi="Sylfaen"/>
          <w:lang w:val="ka-GE"/>
        </w:rPr>
        <w:t xml:space="preserve">ცეფციის ბარათი შედგენილია საბაგირო გზებს შორის </w:t>
      </w:r>
      <w:r w:rsidRPr="007632BA">
        <w:rPr>
          <w:rFonts w:ascii="Sylfaen" w:hAnsi="Sylfaen"/>
          <w:b/>
          <w:lang w:val="ka-GE"/>
        </w:rPr>
        <w:t>ტექნიკური თვალსაზრისით სწორი ალტერნტივის განსაზღვრის მიზნით</w:t>
      </w:r>
      <w:r w:rsidRPr="007632BA">
        <w:rPr>
          <w:rFonts w:ascii="Sylfaen" w:hAnsi="Sylfaen"/>
          <w:lang w:val="ka-GE"/>
        </w:rPr>
        <w:t xml:space="preserve"> და არ პასუხობს საინვესტიციო პროექტების მართვის გზამკვლევით გათვალისწინებულ მოთხოვნებს, რომ პროექტის კონცეფციის შეფასება მოხდეს მისი ეკონომიკური სარგებლიანობის თვალსაზრისით</w:t>
      </w:r>
      <w:r w:rsidR="00F01EE5">
        <w:rPr>
          <w:rFonts w:ascii="Sylfaen" w:hAnsi="Sylfaen"/>
          <w:lang w:val="ka-GE"/>
        </w:rPr>
        <w:t xml:space="preserve"> (კოცეფციის ბარათი მომზადებულია სხვა მიზნობრიობით)</w:t>
      </w:r>
      <w:r w:rsidRPr="007632BA">
        <w:rPr>
          <w:rFonts w:ascii="Sylfaen" w:hAnsi="Sylfaen"/>
          <w:lang w:val="ka-GE"/>
        </w:rPr>
        <w:t>. კონცეფციის ბარათში წარმოდგენილი ანალიზი ეყრდნობა მხოლოდ ხარჯის ანალიზს და ტექნიკურ გადაწყვეტ</w:t>
      </w:r>
      <w:r w:rsidR="007632BA" w:rsidRPr="007632BA">
        <w:rPr>
          <w:rFonts w:ascii="Sylfaen" w:hAnsi="Sylfaen"/>
          <w:lang w:val="ka-GE"/>
        </w:rPr>
        <w:t>ა</w:t>
      </w:r>
      <w:r w:rsidRPr="007632BA">
        <w:rPr>
          <w:rFonts w:ascii="Sylfaen" w:hAnsi="Sylfaen"/>
          <w:lang w:val="ka-GE"/>
        </w:rPr>
        <w:t xml:space="preserve">ს (უსაფრთხოება, ტექნიკურად გზის მშენებლობის განხორციელებადობა) და </w:t>
      </w:r>
      <w:r w:rsidR="00F01EE5">
        <w:rPr>
          <w:rFonts w:ascii="Sylfaen" w:hAnsi="Sylfaen"/>
          <w:lang w:val="ka-GE"/>
        </w:rPr>
        <w:t>ნაკლებად</w:t>
      </w:r>
      <w:r w:rsidRPr="007632BA">
        <w:rPr>
          <w:rFonts w:ascii="Sylfaen" w:hAnsi="Sylfaen"/>
          <w:lang w:val="ka-GE"/>
        </w:rPr>
        <w:t xml:space="preserve"> შეიცავს ინფორმაციას აღნიშნული ხარჯების სანაცვლოდ მისაღები მონეტიზებული სარგებლის შესახებ. </w:t>
      </w:r>
    </w:p>
    <w:p w:rsidR="00586673" w:rsidRPr="007632BA" w:rsidRDefault="00586673" w:rsidP="007632BA">
      <w:pPr>
        <w:pStyle w:val="ListParagraph"/>
        <w:numPr>
          <w:ilvl w:val="0"/>
          <w:numId w:val="9"/>
        </w:numPr>
        <w:jc w:val="both"/>
        <w:rPr>
          <w:rFonts w:ascii="Sylfaen" w:hAnsi="Sylfaen"/>
          <w:lang w:val="ka-GE"/>
        </w:rPr>
      </w:pPr>
      <w:r w:rsidRPr="007632BA">
        <w:rPr>
          <w:rFonts w:ascii="Sylfaen" w:hAnsi="Sylfaen"/>
          <w:lang w:val="ka-GE"/>
        </w:rPr>
        <w:lastRenderedPageBreak/>
        <w:t>კონცეფცია არ ადარებს საბაგირო გზების მშენებლობას, თუნდაც იმავე ღირებულებით საზოგადოებრივი ტრანსპორტის სხვა სახეებ</w:t>
      </w:r>
      <w:r w:rsidR="007632BA">
        <w:rPr>
          <w:rFonts w:ascii="Sylfaen" w:hAnsi="Sylfaen"/>
          <w:lang w:val="ka-GE"/>
        </w:rPr>
        <w:t>ს</w:t>
      </w:r>
      <w:r w:rsidRPr="007632BA">
        <w:rPr>
          <w:rFonts w:ascii="Sylfaen" w:hAnsi="Sylfaen"/>
          <w:lang w:val="ka-GE"/>
        </w:rPr>
        <w:t xml:space="preserve"> (მხოლოდ ნახსენებია, რომ უფრო იაფია ვიდრე მეტროს გაყვანა), ასევე არ მოიცავს მსჯელობას რას ეფუძნება გამოყენებული დაშვებები, არსებული მოსახლეობის თუ რა ნაწილი გამოიყნებს ტრანსპორტის ამ სახეს, რაც თავის მხრივ პირდაპირ კავშირშია ამ საბ</w:t>
      </w:r>
      <w:r w:rsidR="00F01EE5">
        <w:rPr>
          <w:rFonts w:ascii="Sylfaen" w:hAnsi="Sylfaen"/>
          <w:lang w:val="ka-GE"/>
        </w:rPr>
        <w:t>აგ</w:t>
      </w:r>
      <w:r w:rsidRPr="007632BA">
        <w:rPr>
          <w:rFonts w:ascii="Sylfaen" w:hAnsi="Sylfaen"/>
          <w:lang w:val="ka-GE"/>
        </w:rPr>
        <w:t xml:space="preserve">იეროების მიერ მგზავრთა გადაყვანის მასშტაბების დაგეგმვასთან. </w:t>
      </w:r>
    </w:p>
    <w:p w:rsidR="00586673" w:rsidRPr="00722059" w:rsidRDefault="00586673" w:rsidP="00586673">
      <w:pPr>
        <w:jc w:val="both"/>
        <w:rPr>
          <w:rFonts w:ascii="Sylfaen" w:hAnsi="Sylfaen"/>
        </w:rPr>
      </w:pPr>
      <w:r>
        <w:rPr>
          <w:rFonts w:ascii="Sylfaen" w:hAnsi="Sylfaen"/>
          <w:lang w:val="ka-GE"/>
        </w:rPr>
        <w:t>ზემოაღნიშნულის გათვალისწინებით</w:t>
      </w:r>
      <w:r w:rsidR="007632BA">
        <w:rPr>
          <w:rFonts w:ascii="Sylfaen" w:hAnsi="Sylfaen"/>
          <w:lang w:val="ka-GE"/>
        </w:rPr>
        <w:t>,</w:t>
      </w:r>
      <w:r>
        <w:rPr>
          <w:rFonts w:ascii="Sylfaen" w:hAnsi="Sylfaen"/>
          <w:lang w:val="ka-GE"/>
        </w:rPr>
        <w:t xml:space="preserve"> სამუშაო ჯგუფს შესაძლებლად მიაჩნია დაუბრუნდეს საკითხი</w:t>
      </w:r>
      <w:r w:rsidR="007632BA">
        <w:rPr>
          <w:rFonts w:ascii="Sylfaen" w:hAnsi="Sylfaen"/>
          <w:lang w:val="ka-GE"/>
        </w:rPr>
        <w:t>ს</w:t>
      </w:r>
      <w:r>
        <w:rPr>
          <w:rFonts w:ascii="Sylfaen" w:hAnsi="Sylfaen"/>
          <w:lang w:val="ka-GE"/>
        </w:rPr>
        <w:t xml:space="preserve"> განხილვას ქ. თბილისის მუნიციპალიტეტის მიერ წარმოდგენილი განახლებული და საქართველოს მთავრობის მიერ 2016 წლის 22 აპრილის #191 დადგენილებით დამტკიცებული</w:t>
      </w:r>
      <w:r w:rsidR="007632BA">
        <w:rPr>
          <w:rFonts w:ascii="Sylfaen" w:hAnsi="Sylfaen"/>
          <w:lang w:val="ka-GE"/>
        </w:rPr>
        <w:t xml:space="preserve"> </w:t>
      </w:r>
      <w:r>
        <w:rPr>
          <w:rFonts w:ascii="Sylfaen" w:hAnsi="Sylfaen"/>
          <w:lang w:val="ka-GE"/>
        </w:rPr>
        <w:t>საინვესტიციო პროექტების მართვის გზამკვლევთან შესაბამისი კოცეფციის ბარათის და წინასწარ ეკონომიკური კვლევ</w:t>
      </w:r>
      <w:r w:rsidR="007632BA">
        <w:rPr>
          <w:rFonts w:ascii="Sylfaen" w:hAnsi="Sylfaen"/>
          <w:lang w:val="ka-GE"/>
        </w:rPr>
        <w:t>ე</w:t>
      </w:r>
      <w:r>
        <w:rPr>
          <w:rFonts w:ascii="Sylfaen" w:hAnsi="Sylfaen"/>
          <w:lang w:val="ka-GE"/>
        </w:rPr>
        <w:t>ბის შედეგების და მასში გამოყენებული დაშვებების ანალიზის წარმოდგენის შემთხვევაში.</w:t>
      </w:r>
    </w:p>
    <w:p w:rsidR="008C6678" w:rsidRDefault="008C6678">
      <w:r>
        <w:br w:type="page"/>
      </w:r>
    </w:p>
    <w:p w:rsidR="00E752D6" w:rsidRPr="00E752D6" w:rsidRDefault="00F01EE5" w:rsidP="00E752D6">
      <w:pPr>
        <w:pStyle w:val="Heading3"/>
        <w:numPr>
          <w:ilvl w:val="0"/>
          <w:numId w:val="4"/>
        </w:numPr>
        <w:ind w:left="993" w:hanging="284"/>
        <w:jc w:val="both"/>
        <w:rPr>
          <w:b/>
          <w:lang w:val="ka-GE"/>
        </w:rPr>
      </w:pPr>
      <w:bookmarkStart w:id="18" w:name="_Toc89100146"/>
      <w:r>
        <w:rPr>
          <w:rFonts w:ascii="Sylfaen" w:hAnsi="Sylfaen"/>
          <w:b/>
        </w:rPr>
        <w:lastRenderedPageBreak/>
        <w:t>GIZ-</w:t>
      </w:r>
      <w:r>
        <w:rPr>
          <w:rFonts w:ascii="Sylfaen" w:hAnsi="Sylfaen"/>
          <w:b/>
          <w:lang w:val="ka-GE"/>
        </w:rPr>
        <w:t xml:space="preserve">ის მხარდაჭერით მომზადებული </w:t>
      </w:r>
      <w:r w:rsidR="00E752D6" w:rsidRPr="00E752D6">
        <w:rPr>
          <w:rFonts w:ascii="Sylfaen" w:hAnsi="Sylfaen"/>
          <w:b/>
          <w:lang w:val="ka-GE"/>
        </w:rPr>
        <w:t xml:space="preserve">2020-2022 წლების საპილოტე რეგიონების ინტეგრირებული განვითარების პროგრამის ფარგლებში შერჩეული </w:t>
      </w:r>
      <w:r w:rsidR="008C6678">
        <w:rPr>
          <w:rFonts w:ascii="Sylfaen" w:hAnsi="Sylfaen"/>
          <w:b/>
          <w:lang w:val="ka-GE"/>
        </w:rPr>
        <w:t>პროექტები</w:t>
      </w:r>
      <w:bookmarkEnd w:id="18"/>
    </w:p>
    <w:p w:rsidR="00E752D6" w:rsidRDefault="00E752D6" w:rsidP="00E752D6">
      <w:pPr>
        <w:jc w:val="both"/>
        <w:rPr>
          <w:rFonts w:ascii="Sylfaen" w:hAnsi="Sylfaen"/>
          <w:lang w:val="ka-GE"/>
        </w:rPr>
      </w:pPr>
    </w:p>
    <w:p w:rsidR="00E752D6" w:rsidRDefault="00F01EE5" w:rsidP="00E752D6">
      <w:pPr>
        <w:jc w:val="both"/>
        <w:rPr>
          <w:rFonts w:ascii="Sylfaen" w:hAnsi="Sylfaen"/>
          <w:lang w:val="ka-GE"/>
        </w:rPr>
      </w:pPr>
      <w:r>
        <w:rPr>
          <w:rFonts w:ascii="Sylfaen" w:hAnsi="Sylfaen"/>
        </w:rPr>
        <w:t>EU მ</w:t>
      </w:r>
      <w:r>
        <w:rPr>
          <w:rFonts w:ascii="Sylfaen" w:hAnsi="Sylfaen"/>
          <w:lang w:val="ka-GE"/>
        </w:rPr>
        <w:t xml:space="preserve">ხარდაჭერით, სახელმწიფო ბიუჯეტის დაფინანსებით ხორციელდება </w:t>
      </w:r>
      <w:r w:rsidR="00E752D6">
        <w:rPr>
          <w:rFonts w:ascii="Sylfaen" w:hAnsi="Sylfaen"/>
          <w:lang w:val="ka-GE"/>
        </w:rPr>
        <w:t>„</w:t>
      </w:r>
      <w:r w:rsidR="00E752D6" w:rsidRPr="00E752D6">
        <w:rPr>
          <w:rFonts w:ascii="Sylfaen" w:hAnsi="Sylfaen"/>
          <w:lang w:val="ka-GE"/>
        </w:rPr>
        <w:t>2020-2022 წლების საპილოტე რეგიონების ინტეგრირებული განვითარების პროგრამის</w:t>
      </w:r>
      <w:proofErr w:type="gramStart"/>
      <w:r w:rsidR="008C6678">
        <w:rPr>
          <w:rFonts w:ascii="Sylfaen" w:hAnsi="Sylfaen"/>
          <w:lang w:val="ka-GE"/>
        </w:rPr>
        <w:t xml:space="preserve">“ </w:t>
      </w:r>
      <w:r w:rsidR="00E752D6" w:rsidRPr="00E752D6">
        <w:rPr>
          <w:rFonts w:ascii="Sylfaen" w:hAnsi="Sylfaen"/>
          <w:lang w:val="ka-GE"/>
        </w:rPr>
        <w:t>ფარგლებში</w:t>
      </w:r>
      <w:proofErr w:type="gramEnd"/>
      <w:r w:rsidR="008C6678">
        <w:rPr>
          <w:rFonts w:ascii="Sylfaen" w:hAnsi="Sylfaen"/>
          <w:lang w:val="ka-GE"/>
        </w:rPr>
        <w:t xml:space="preserve"> </w:t>
      </w:r>
      <w:r w:rsidR="00E752D6" w:rsidRPr="00E752D6">
        <w:rPr>
          <w:rFonts w:ascii="Sylfaen" w:hAnsi="Sylfaen"/>
          <w:lang w:val="ka-GE"/>
        </w:rPr>
        <w:t>შერჩეული პროექტების დაფინანსება მუნიციპალიტეტებში</w:t>
      </w:r>
      <w:r>
        <w:rPr>
          <w:rFonts w:ascii="Sylfaen" w:hAnsi="Sylfaen"/>
          <w:lang w:val="ka-GE"/>
        </w:rPr>
        <w:t xml:space="preserve">. </w:t>
      </w:r>
      <w:r w:rsidR="00E752D6">
        <w:rPr>
          <w:rFonts w:ascii="Sylfaen" w:hAnsi="Sylfaen"/>
          <w:lang w:val="ka-GE"/>
        </w:rPr>
        <w:t>პროგრამა „საქართველოს 2022 წლის სახელმწიფო ბიუჯეტის შესახებ“ საქართველოს კანონის პროექტში დაკლასიფიცირებულია როგორც კაპიტალური პროექტი და წარმოდგენილია კაპიტალური პროექტების დანართში</w:t>
      </w:r>
      <w:r w:rsidR="00E752D6">
        <w:rPr>
          <w:rFonts w:ascii="Sylfaen" w:hAnsi="Sylfaen"/>
        </w:rPr>
        <w:t xml:space="preserve"> </w:t>
      </w:r>
      <w:r w:rsidR="00E752D6" w:rsidRPr="00586673">
        <w:rPr>
          <w:rFonts w:ascii="Sylfaen" w:hAnsi="Sylfaen"/>
          <w:lang w:val="ka-GE"/>
        </w:rPr>
        <w:t xml:space="preserve">(პროგრამული </w:t>
      </w:r>
      <w:r w:rsidR="00E752D6">
        <w:rPr>
          <w:rFonts w:ascii="Sylfaen" w:hAnsi="Sylfaen"/>
          <w:lang w:val="ka-GE"/>
        </w:rPr>
        <w:t>კოდ</w:t>
      </w:r>
      <w:r w:rsidR="00E752D6" w:rsidRPr="00586673">
        <w:rPr>
          <w:rFonts w:ascii="Sylfaen" w:hAnsi="Sylfaen"/>
          <w:lang w:val="ka-GE"/>
        </w:rPr>
        <w:t xml:space="preserve">ი: </w:t>
      </w:r>
      <w:r w:rsidR="00E752D6">
        <w:rPr>
          <w:rFonts w:ascii="Sylfaen" w:hAnsi="Sylfaen"/>
          <w:lang w:val="ka-GE"/>
        </w:rPr>
        <w:t>55 14 01</w:t>
      </w:r>
      <w:r w:rsidR="00E752D6" w:rsidRPr="00586673">
        <w:rPr>
          <w:rFonts w:ascii="Sylfaen" w:hAnsi="Sylfaen"/>
          <w:lang w:val="ka-GE"/>
        </w:rPr>
        <w:t>)</w:t>
      </w:r>
      <w:r w:rsidR="00E752D6">
        <w:rPr>
          <w:rFonts w:ascii="Sylfaen" w:hAnsi="Sylfaen"/>
          <w:lang w:val="ka-GE"/>
        </w:rPr>
        <w:t>.</w:t>
      </w:r>
    </w:p>
    <w:p w:rsidR="00D01407" w:rsidRPr="00D01407" w:rsidRDefault="00D01407" w:rsidP="00E752D6">
      <w:pPr>
        <w:jc w:val="both"/>
        <w:rPr>
          <w:lang w:val="ka-GE"/>
        </w:rPr>
      </w:pPr>
      <w:r>
        <w:rPr>
          <w:rFonts w:ascii="Sylfaen" w:hAnsi="Sylfaen"/>
          <w:lang w:val="ka-GE"/>
        </w:rPr>
        <w:t>პროგრამის ფარგლებში გერმანიის საერთაშორისო თანამშრომლობის ორგანიზაციასთან (</w:t>
      </w:r>
      <w:r>
        <w:rPr>
          <w:rFonts w:ascii="Sylfaen" w:hAnsi="Sylfaen"/>
        </w:rPr>
        <w:t>GIZ</w:t>
      </w:r>
      <w:r>
        <w:rPr>
          <w:rFonts w:ascii="Sylfaen" w:hAnsi="Sylfaen"/>
          <w:lang w:val="ka-GE"/>
        </w:rPr>
        <w:t>) თანამშრომლობით მომზადდა მუნიციპალიტეტებში კაპიტალური პროექტების შესწავლა და ხარჯთ-სარგებლიანობის ანალიზი.</w:t>
      </w:r>
    </w:p>
    <w:p w:rsidR="00E752D6" w:rsidRPr="008C6678" w:rsidRDefault="008C6678" w:rsidP="00E752D6">
      <w:pPr>
        <w:rPr>
          <w:rFonts w:ascii="Sylfaen" w:hAnsi="Sylfaen"/>
          <w:lang w:val="ka-GE"/>
        </w:rPr>
      </w:pPr>
      <w:r w:rsidRPr="008C6678">
        <w:rPr>
          <w:rFonts w:ascii="Sylfaen" w:hAnsi="Sylfaen"/>
          <w:lang w:val="ka-GE"/>
        </w:rPr>
        <w:t>კერძოდ</w:t>
      </w:r>
      <w:r>
        <w:rPr>
          <w:rFonts w:ascii="Sylfaen" w:hAnsi="Sylfaen"/>
          <w:lang w:val="ka-GE"/>
        </w:rPr>
        <w:t>, ეს პროექტებია:</w:t>
      </w:r>
      <w:r w:rsidRPr="008C6678">
        <w:rPr>
          <w:rFonts w:ascii="Sylfaen" w:hAnsi="Sylfaen"/>
          <w:lang w:val="ka-GE"/>
        </w:rPr>
        <w:t xml:space="preserve"> </w:t>
      </w:r>
    </w:p>
    <w:p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w:t>
      </w:r>
      <w:r w:rsidR="008C6678">
        <w:rPr>
          <w:rFonts w:ascii="Sylfaen" w:hAnsi="Sylfaen"/>
          <w:lang w:val="ka-GE"/>
        </w:rPr>
        <w:t xml:space="preserve">ალაქ </w:t>
      </w:r>
      <w:r w:rsidRPr="008C6678">
        <w:rPr>
          <w:rFonts w:ascii="Sylfaen" w:hAnsi="Sylfaen"/>
          <w:lang w:val="ka-GE"/>
        </w:rPr>
        <w:t>ამბროლაურში მახალდიანის ქუჩის მიმდებარე სანაპიროს კეთილმოწყობა</w:t>
      </w:r>
    </w:p>
    <w:p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w:t>
      </w:r>
      <w:r w:rsidR="008C6678">
        <w:rPr>
          <w:rFonts w:ascii="Sylfaen" w:hAnsi="Sylfaen"/>
          <w:lang w:val="ka-GE"/>
        </w:rPr>
        <w:t>ალაქ</w:t>
      </w:r>
      <w:r w:rsidRPr="008C6678">
        <w:rPr>
          <w:rFonts w:ascii="Sylfaen" w:hAnsi="Sylfaen"/>
          <w:lang w:val="ka-GE"/>
        </w:rPr>
        <w:t xml:space="preserve"> ვანში თავისუფლების ქუჩაზე მდებარე სკვერისა და მასზე განთავსებული შენობის რეაბილიტაცია</w:t>
      </w:r>
    </w:p>
    <w:p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 xml:space="preserve">ქალაქ თელავში რეგიონული მნიშვნელობის კულტურული არეალის „მინიატურების პარკის“ მოწყობა </w:t>
      </w:r>
    </w:p>
    <w:p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w:t>
      </w:r>
      <w:r w:rsidR="008C6678">
        <w:rPr>
          <w:rFonts w:ascii="Sylfaen" w:hAnsi="Sylfaen"/>
          <w:lang w:val="ka-GE"/>
        </w:rPr>
        <w:t xml:space="preserve">ალაქ </w:t>
      </w:r>
      <w:r w:rsidRPr="008C6678">
        <w:rPr>
          <w:rFonts w:ascii="Sylfaen" w:hAnsi="Sylfaen"/>
          <w:lang w:val="ka-GE"/>
        </w:rPr>
        <w:t>რუსთავში მედიათეკის მშენებლობა</w:t>
      </w:r>
    </w:p>
    <w:p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ქალაქ წნორში, ევდოშვილის ქუჩაზე კულტურისა და დასვენებისა პარკის მშენებლობა</w:t>
      </w:r>
    </w:p>
    <w:p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ჩოხატაურის ტურისტული მრავალფეროვნების განვითარებისა და ადგილობრივი ბიზნესის მხარდაჭერისთვის (მე-2 ეტაპი) ახალი რეკრ</w:t>
      </w:r>
      <w:r w:rsidR="008C6678" w:rsidRPr="008C6678">
        <w:rPr>
          <w:rFonts w:ascii="Sylfaen" w:hAnsi="Sylfaen"/>
          <w:lang w:val="ka-GE"/>
        </w:rPr>
        <w:t>ე</w:t>
      </w:r>
      <w:r w:rsidRPr="008C6678">
        <w:rPr>
          <w:rFonts w:ascii="Sylfaen" w:hAnsi="Sylfaen"/>
          <w:lang w:val="ka-GE"/>
        </w:rPr>
        <w:t>აციულ</w:t>
      </w:r>
      <w:r w:rsidR="008C6678" w:rsidRPr="008C6678">
        <w:rPr>
          <w:rFonts w:ascii="Sylfaen" w:hAnsi="Sylfaen"/>
          <w:lang w:val="ka-GE"/>
        </w:rPr>
        <w:t>-</w:t>
      </w:r>
      <w:r w:rsidRPr="008C6678">
        <w:rPr>
          <w:rFonts w:ascii="Sylfaen" w:hAnsi="Sylfaen"/>
          <w:lang w:val="ka-GE"/>
        </w:rPr>
        <w:t>მოსასვენებელი პარკის მოწყობა</w:t>
      </w:r>
    </w:p>
    <w:p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ქალაქ ჭიათურაში ყოფილი პიონერთა სასახლის მიმდებარე ტერიტორიაზე რეკრიაციული ზონისა და  სკვერის მოწყობა</w:t>
      </w:r>
    </w:p>
    <w:p w:rsidR="00E752D6"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w:t>
      </w:r>
      <w:r w:rsidR="008C6678">
        <w:rPr>
          <w:rFonts w:ascii="Sylfaen" w:hAnsi="Sylfaen"/>
          <w:lang w:val="ka-GE"/>
        </w:rPr>
        <w:t xml:space="preserve">ალაქ </w:t>
      </w:r>
      <w:r w:rsidRPr="008C6678">
        <w:rPr>
          <w:rFonts w:ascii="Sylfaen" w:hAnsi="Sylfaen"/>
          <w:lang w:val="ka-GE"/>
        </w:rPr>
        <w:t>ხონში ბულვარის რეაბილიტაცია</w:t>
      </w:r>
    </w:p>
    <w:p w:rsidR="00E752D6" w:rsidRPr="00E752D6" w:rsidRDefault="008C6678" w:rsidP="00E752D6">
      <w:pPr>
        <w:jc w:val="both"/>
        <w:rPr>
          <w:rFonts w:ascii="Sylfaen" w:hAnsi="Sylfaen"/>
          <w:lang w:val="ka-GE"/>
        </w:rPr>
      </w:pPr>
      <w:r>
        <w:rPr>
          <w:rFonts w:ascii="Sylfaen" w:hAnsi="Sylfaen"/>
          <w:lang w:val="ka-GE"/>
        </w:rPr>
        <w:t xml:space="preserve">აღნიშნული პროექტების ანალიზი იხილეთ </w:t>
      </w:r>
      <w:r w:rsidR="000675DD">
        <w:rPr>
          <w:rFonts w:ascii="Sylfaen" w:hAnsi="Sylfaen"/>
          <w:lang w:val="ka-GE"/>
        </w:rPr>
        <w:t>დანართი №3-ში.</w:t>
      </w:r>
    </w:p>
    <w:p w:rsidR="008C6678" w:rsidRDefault="008C6678" w:rsidP="00E752D6">
      <w:pPr>
        <w:jc w:val="both"/>
        <w:rPr>
          <w:rFonts w:ascii="Sylfaen" w:hAnsi="Sylfaen"/>
          <w:highlight w:val="cyan"/>
          <w:lang w:val="ka-GE"/>
        </w:rPr>
      </w:pPr>
    </w:p>
    <w:p w:rsidR="008C6678" w:rsidRDefault="008C6678" w:rsidP="00E752D6">
      <w:pPr>
        <w:jc w:val="both"/>
        <w:rPr>
          <w:rFonts w:ascii="Sylfaen" w:hAnsi="Sylfaen"/>
          <w:highlight w:val="cyan"/>
          <w:lang w:val="ka-GE"/>
        </w:rPr>
      </w:pPr>
    </w:p>
    <w:p w:rsidR="008C6678" w:rsidRDefault="008C6678" w:rsidP="00E752D6">
      <w:pPr>
        <w:jc w:val="both"/>
        <w:rPr>
          <w:rFonts w:ascii="Sylfaen" w:hAnsi="Sylfaen"/>
          <w:highlight w:val="cyan"/>
          <w:lang w:val="ka-GE"/>
        </w:rPr>
      </w:pPr>
    </w:p>
    <w:p w:rsidR="00E752D6" w:rsidRDefault="00E752D6" w:rsidP="00E752D6">
      <w:pPr>
        <w:jc w:val="both"/>
        <w:rPr>
          <w:lang w:val="ka-GE"/>
        </w:rPr>
      </w:pPr>
    </w:p>
    <w:p w:rsidR="00E752D6" w:rsidRPr="007C2D10" w:rsidRDefault="00E752D6" w:rsidP="00E752D6">
      <w:pPr>
        <w:jc w:val="both"/>
        <w:rPr>
          <w:lang w:val="ka-GE"/>
        </w:rPr>
      </w:pPr>
    </w:p>
    <w:p w:rsidR="00E752D6" w:rsidRPr="00425D64" w:rsidRDefault="00E752D6" w:rsidP="00E752D6">
      <w:pPr>
        <w:jc w:val="both"/>
        <w:rPr>
          <w:sz w:val="24"/>
          <w:szCs w:val="24"/>
          <w:lang w:val="ka-GE"/>
        </w:rPr>
      </w:pPr>
    </w:p>
    <w:p w:rsidR="00E752D6" w:rsidRPr="00570EEE" w:rsidRDefault="00E752D6" w:rsidP="00E752D6">
      <w:pPr>
        <w:jc w:val="both"/>
        <w:rPr>
          <w:rFonts w:ascii="Sylfaen" w:hAnsi="Sylfaen"/>
          <w:lang w:val="ka-GE"/>
        </w:rPr>
      </w:pPr>
    </w:p>
    <w:p w:rsidR="00E752D6" w:rsidRPr="00570EEE" w:rsidRDefault="00E752D6" w:rsidP="00E752D6">
      <w:pPr>
        <w:jc w:val="both"/>
        <w:rPr>
          <w:rFonts w:ascii="Sylfaen" w:hAnsi="Sylfaen"/>
          <w:lang w:val="ka-GE"/>
        </w:rPr>
      </w:pPr>
    </w:p>
    <w:p w:rsidR="00E752D6" w:rsidRDefault="00E752D6" w:rsidP="00E752D6">
      <w:pPr>
        <w:jc w:val="both"/>
        <w:rPr>
          <w:lang w:val="ka-GE"/>
        </w:rPr>
      </w:pPr>
    </w:p>
    <w:p w:rsidR="0014238E" w:rsidRDefault="00962C31" w:rsidP="00EB0F9D">
      <w:pPr>
        <w:pStyle w:val="Heading2"/>
        <w:numPr>
          <w:ilvl w:val="0"/>
          <w:numId w:val="2"/>
        </w:numPr>
        <w:rPr>
          <w:rFonts w:ascii="Sylfaen" w:hAnsi="Sylfaen"/>
          <w:b/>
          <w:color w:val="00B050"/>
          <w:sz w:val="28"/>
          <w:lang w:val="ka-GE"/>
        </w:rPr>
      </w:pPr>
      <w:bookmarkStart w:id="19" w:name="_Toc89100147"/>
      <w:r w:rsidRPr="005B3CB5">
        <w:rPr>
          <w:rFonts w:ascii="Sylfaen" w:hAnsi="Sylfaen"/>
          <w:b/>
          <w:color w:val="00B050"/>
          <w:sz w:val="28"/>
          <w:lang w:val="ka-GE"/>
        </w:rPr>
        <w:lastRenderedPageBreak/>
        <w:t xml:space="preserve">საინვესტიციო/კაპიტალური პროექტების </w:t>
      </w:r>
      <w:r w:rsidR="00A07764">
        <w:rPr>
          <w:rFonts w:ascii="Sylfaen" w:hAnsi="Sylfaen"/>
          <w:b/>
          <w:color w:val="00B050"/>
          <w:sz w:val="28"/>
          <w:lang w:val="ka-GE"/>
        </w:rPr>
        <w:t>დანართები</w:t>
      </w:r>
      <w:bookmarkEnd w:id="19"/>
    </w:p>
    <w:p w:rsidR="00A07764" w:rsidRDefault="00A07764" w:rsidP="00A07764">
      <w:pPr>
        <w:rPr>
          <w:lang w:val="ka-GE"/>
        </w:rPr>
      </w:pPr>
    </w:p>
    <w:p w:rsidR="00DD3112" w:rsidRDefault="00A07764" w:rsidP="00DD3112">
      <w:pPr>
        <w:pStyle w:val="Heading3"/>
        <w:jc w:val="both"/>
        <w:rPr>
          <w:rFonts w:ascii="Sylfaen" w:hAnsi="Sylfaen"/>
          <w:b/>
          <w:lang w:val="ka-GE"/>
        </w:rPr>
      </w:pPr>
      <w:bookmarkStart w:id="20" w:name="_Toc89100148"/>
      <w:r w:rsidRPr="00DD3112">
        <w:rPr>
          <w:rFonts w:ascii="Sylfaen" w:hAnsi="Sylfaen"/>
          <w:b/>
          <w:lang w:val="ka-GE"/>
        </w:rPr>
        <w:t xml:space="preserve">დანართი </w:t>
      </w:r>
      <w:r w:rsidRPr="00DD3112">
        <w:rPr>
          <w:rFonts w:ascii="Sylfaen" w:hAnsi="Sylfaen" w:cstheme="minorHAnsi"/>
          <w:b/>
          <w:lang w:val="ka-GE"/>
        </w:rPr>
        <w:t>№</w:t>
      </w:r>
      <w:r w:rsidRPr="00DD3112">
        <w:rPr>
          <w:rFonts w:ascii="Sylfaen" w:hAnsi="Sylfaen"/>
          <w:b/>
          <w:lang w:val="ka-GE"/>
        </w:rPr>
        <w:t>1</w:t>
      </w:r>
      <w:r w:rsidRPr="00DD3112">
        <w:rPr>
          <w:rFonts w:ascii="Sylfaen" w:hAnsi="Sylfaen"/>
          <w:b/>
        </w:rPr>
        <w:t xml:space="preserve"> - </w:t>
      </w:r>
      <w:r w:rsidRPr="00DD3112">
        <w:rPr>
          <w:rFonts w:ascii="Sylfaen" w:hAnsi="Sylfaen"/>
          <w:b/>
          <w:lang w:val="ka-GE"/>
        </w:rPr>
        <w:t>საინვესტიციო/კაპიტალური პროექტების რეესტრი</w:t>
      </w:r>
      <w:bookmarkEnd w:id="20"/>
    </w:p>
    <w:p w:rsidR="00DD3112" w:rsidRPr="00DD3112" w:rsidRDefault="00DD3112" w:rsidP="00DD3112">
      <w:pPr>
        <w:rPr>
          <w:lang w:val="ka-GE"/>
        </w:rPr>
      </w:pPr>
    </w:p>
    <w:p w:rsidR="00A07764" w:rsidRDefault="00A07764" w:rsidP="00DD3112">
      <w:pPr>
        <w:pStyle w:val="Heading3"/>
        <w:jc w:val="both"/>
        <w:rPr>
          <w:rFonts w:ascii="Sylfaen" w:hAnsi="Sylfaen"/>
          <w:b/>
          <w:lang w:val="ka-GE"/>
        </w:rPr>
      </w:pPr>
      <w:bookmarkStart w:id="21" w:name="_Toc89100149"/>
      <w:r w:rsidRPr="00DD3112">
        <w:rPr>
          <w:rFonts w:ascii="Sylfaen" w:hAnsi="Sylfaen"/>
          <w:b/>
          <w:lang w:val="ka-GE"/>
        </w:rPr>
        <w:t xml:space="preserve">დანართი №2 - საინვესტიციო კაპიტალური პროექტების </w:t>
      </w:r>
      <w:r w:rsidR="00DD3112" w:rsidRPr="00DD3112">
        <w:rPr>
          <w:rFonts w:ascii="Sylfaen" w:hAnsi="Sylfaen"/>
          <w:b/>
          <w:lang w:val="ka-GE"/>
        </w:rPr>
        <w:t xml:space="preserve">კონცეფციის ბარათები და </w:t>
      </w:r>
      <w:r w:rsidR="00DD3112">
        <w:rPr>
          <w:rFonts w:ascii="Sylfaen" w:hAnsi="Sylfaen"/>
          <w:b/>
          <w:lang w:val="ka-GE"/>
        </w:rPr>
        <w:t>ტექნიკურ-ეკონომიკური კვლევის დოკუმენტები</w:t>
      </w:r>
      <w:bookmarkEnd w:id="21"/>
    </w:p>
    <w:p w:rsidR="00DD3112" w:rsidRPr="00DD3112" w:rsidRDefault="00DD3112" w:rsidP="00DD3112">
      <w:pPr>
        <w:rPr>
          <w:lang w:val="ka-GE"/>
        </w:rPr>
      </w:pPr>
    </w:p>
    <w:p w:rsidR="005B3CB5" w:rsidRPr="00DD3112" w:rsidRDefault="00A07764" w:rsidP="00DD3112">
      <w:pPr>
        <w:pStyle w:val="Heading3"/>
        <w:jc w:val="both"/>
        <w:rPr>
          <w:rFonts w:ascii="Sylfaen" w:hAnsi="Sylfaen"/>
          <w:b/>
          <w:lang w:val="ka-GE"/>
        </w:rPr>
      </w:pPr>
      <w:bookmarkStart w:id="22" w:name="_Toc89100150"/>
      <w:r w:rsidRPr="00DD3112">
        <w:rPr>
          <w:rFonts w:ascii="Sylfaen" w:hAnsi="Sylfaen"/>
          <w:b/>
          <w:lang w:val="ka-GE"/>
        </w:rPr>
        <w:t>დანართი №3</w:t>
      </w:r>
      <w:r w:rsidR="00DD3112" w:rsidRPr="00DD3112">
        <w:rPr>
          <w:rFonts w:ascii="Sylfaen" w:hAnsi="Sylfaen"/>
          <w:b/>
          <w:lang w:val="ka-GE"/>
        </w:rPr>
        <w:t xml:space="preserve"> - GIZ-ის მხარდაჭერით 2020-2022 წლების საპილოტე რეგიონების ინტეგრირებული განვითარების პროგრამის ფარგლებში შერჩეული პროექტების ანალიზი</w:t>
      </w:r>
      <w:bookmarkEnd w:id="22"/>
    </w:p>
    <w:p w:rsidR="005B3CB5" w:rsidRPr="005B3CB5" w:rsidRDefault="005B3CB5" w:rsidP="00874C30">
      <w:pPr>
        <w:jc w:val="both"/>
        <w:rPr>
          <w:lang w:val="ka-GE"/>
        </w:rPr>
      </w:pPr>
    </w:p>
    <w:sectPr w:rsidR="005B3CB5" w:rsidRPr="005B3CB5" w:rsidSect="00E41523">
      <w:headerReference w:type="default" r:id="rId8"/>
      <w:footerReference w:type="default" r:id="rId9"/>
      <w:pgSz w:w="12240" w:h="15840"/>
      <w:pgMar w:top="993" w:right="810" w:bottom="36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219D" w16cex:dateUtc="2021-11-28T11:41:00Z"/>
  <w16cex:commentExtensible w16cex:durableId="254E23A4" w16cex:dateUtc="2021-11-28T11:49:00Z"/>
  <w16cex:commentExtensible w16cex:durableId="254E27F5" w16cex:dateUtc="2021-11-28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D82C" w16cid:durableId="254E219D"/>
  <w16cid:commentId w16cid:paraId="3E873B4A" w16cid:durableId="254E23A4"/>
  <w16cid:commentId w16cid:paraId="7CF873B6" w16cid:durableId="254E27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806" w:rsidRDefault="00864806" w:rsidP="007768C6">
      <w:pPr>
        <w:spacing w:after="0" w:line="240" w:lineRule="auto"/>
      </w:pPr>
      <w:r>
        <w:separator/>
      </w:r>
    </w:p>
  </w:endnote>
  <w:endnote w:type="continuationSeparator" w:id="0">
    <w:p w:rsidR="00864806" w:rsidRDefault="00864806" w:rsidP="0077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57298"/>
      <w:docPartObj>
        <w:docPartGallery w:val="Page Numbers (Bottom of Page)"/>
        <w:docPartUnique/>
      </w:docPartObj>
    </w:sdtPr>
    <w:sdtEndPr>
      <w:rPr>
        <w:noProof/>
      </w:rPr>
    </w:sdtEndPr>
    <w:sdtContent>
      <w:p w:rsidR="003C1312" w:rsidRDefault="003C1312">
        <w:pPr>
          <w:pStyle w:val="Footer"/>
          <w:jc w:val="right"/>
        </w:pPr>
        <w:r>
          <w:fldChar w:fldCharType="begin"/>
        </w:r>
        <w:r>
          <w:instrText xml:space="preserve"> PAGE   \* MERGEFORMAT </w:instrText>
        </w:r>
        <w:r>
          <w:fldChar w:fldCharType="separate"/>
        </w:r>
        <w:r w:rsidR="00C37509">
          <w:rPr>
            <w:noProof/>
          </w:rPr>
          <w:t>43</w:t>
        </w:r>
        <w:r>
          <w:rPr>
            <w:noProof/>
          </w:rPr>
          <w:fldChar w:fldCharType="end"/>
        </w:r>
      </w:p>
    </w:sdtContent>
  </w:sdt>
  <w:p w:rsidR="003C1312" w:rsidRDefault="003C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806" w:rsidRDefault="00864806" w:rsidP="007768C6">
      <w:pPr>
        <w:spacing w:after="0" w:line="240" w:lineRule="auto"/>
      </w:pPr>
      <w:r>
        <w:separator/>
      </w:r>
    </w:p>
  </w:footnote>
  <w:footnote w:type="continuationSeparator" w:id="0">
    <w:p w:rsidR="00864806" w:rsidRDefault="00864806" w:rsidP="007768C6">
      <w:pPr>
        <w:spacing w:after="0" w:line="240" w:lineRule="auto"/>
      </w:pPr>
      <w:r>
        <w:continuationSeparator/>
      </w:r>
    </w:p>
  </w:footnote>
  <w:footnote w:id="1">
    <w:p w:rsidR="003C1312" w:rsidRPr="007768C6" w:rsidRDefault="003C1312" w:rsidP="009E7BAB">
      <w:pPr>
        <w:pStyle w:val="FootnoteText"/>
        <w:jc w:val="both"/>
        <w:rPr>
          <w:rFonts w:ascii="Sylfaen" w:hAnsi="Sylfaen"/>
          <w:sz w:val="18"/>
          <w:szCs w:val="18"/>
          <w:lang w:val="ka-GE"/>
        </w:rPr>
      </w:pPr>
      <w:r w:rsidRPr="007768C6">
        <w:rPr>
          <w:rStyle w:val="FootnoteReference"/>
          <w:sz w:val="18"/>
          <w:szCs w:val="18"/>
        </w:rPr>
        <w:footnoteRef/>
      </w:r>
      <w:r w:rsidRPr="00C0356C">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ტექნიკური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2">
    <w:p w:rsidR="003C1312" w:rsidRPr="007768C6" w:rsidRDefault="003C1312" w:rsidP="009E7BAB">
      <w:pPr>
        <w:pStyle w:val="FootnoteText"/>
        <w:jc w:val="both"/>
        <w:rPr>
          <w:rFonts w:ascii="Sylfaen" w:hAnsi="Sylfaen"/>
          <w:lang w:val="ka-GE"/>
        </w:rPr>
      </w:pPr>
    </w:p>
  </w:footnote>
  <w:footnote w:id="3">
    <w:p w:rsidR="003C1312" w:rsidRPr="007768C6" w:rsidRDefault="003C1312" w:rsidP="009E7BA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4">
    <w:p w:rsidR="003C1312" w:rsidRPr="007768C6" w:rsidRDefault="003C1312" w:rsidP="009E7BAB">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5">
    <w:p w:rsidR="003C1312" w:rsidRPr="007768C6" w:rsidRDefault="003C1312" w:rsidP="009E7BAB">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6">
    <w:p w:rsidR="003C1312" w:rsidRPr="00642924"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A82485">
        <w:rPr>
          <w:rFonts w:ascii="Sylfaen" w:hAnsi="Sylfaen"/>
          <w:sz w:val="18"/>
          <w:szCs w:val="18"/>
          <w:lang w:val="ka-GE"/>
        </w:rPr>
        <w:t xml:space="preserve">ახალი სკოლის </w:t>
      </w:r>
      <w:r>
        <w:rPr>
          <w:rFonts w:ascii="Sylfaen" w:hAnsi="Sylfaen"/>
          <w:sz w:val="18"/>
          <w:szCs w:val="18"/>
          <w:lang w:val="ka-GE"/>
        </w:rPr>
        <w:t xml:space="preserve">აშენების შემთხვევაში პროექტის ჯამური ღირებულებაა 11 153 000 ლარი, სადაც კაპიტალური ხარჯი შეადგენს 10 638 896 ლარს, სკოლის აღჭურვის ხარჯია - 500 000 ლარი, ხოლო კვლევის ხარჯი - 15 000 ლარი </w:t>
      </w:r>
    </w:p>
  </w:footnote>
  <w:footnote w:id="7">
    <w:p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სკოლის მოსწავლეების ტრანსპორტირების ხარჯები</w:t>
      </w:r>
    </w:p>
  </w:footnote>
  <w:footnote w:id="8">
    <w:p w:rsidR="003C1312" w:rsidRPr="007768C6" w:rsidRDefault="003C1312" w:rsidP="0014238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9">
    <w:p w:rsidR="003C1312" w:rsidRPr="007768C6" w:rsidRDefault="003C1312" w:rsidP="0014238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10">
    <w:p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11">
    <w:p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12">
    <w:p w:rsidR="003C1312" w:rsidRPr="00642924"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სასწავლო კორპუსის მშენებლობის შემთხვევაში პროექტის ჯამური ღირებულებაა 8 500 000 ლარი, სადაც კაპიტალური ხარჯი შეადგენს 8 000 000 ლარს, ხოლო სკოლის აღჭურვის ხარჯია - 500 000 ლარი</w:t>
      </w:r>
    </w:p>
  </w:footnote>
  <w:footnote w:id="13">
    <w:p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p>
  </w:footnote>
  <w:footnote w:id="14">
    <w:p w:rsidR="003C1312" w:rsidRPr="007768C6" w:rsidRDefault="003C1312" w:rsidP="0014238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15">
    <w:p w:rsidR="003C1312" w:rsidRPr="007768C6" w:rsidRDefault="003C1312" w:rsidP="0014238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16">
    <w:p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17">
    <w:p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18">
    <w:p w:rsidR="003C1312" w:rsidRPr="00642924"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A82485">
        <w:rPr>
          <w:rFonts w:ascii="Sylfaen" w:hAnsi="Sylfaen"/>
          <w:sz w:val="18"/>
          <w:szCs w:val="18"/>
          <w:lang w:val="ka-GE"/>
        </w:rPr>
        <w:t xml:space="preserve">ახალი სკოლის </w:t>
      </w:r>
      <w:r>
        <w:rPr>
          <w:rFonts w:ascii="Sylfaen" w:hAnsi="Sylfaen"/>
          <w:sz w:val="18"/>
          <w:szCs w:val="18"/>
          <w:lang w:val="ka-GE"/>
        </w:rPr>
        <w:t>აშენების შემთხვევაში პროექტის ჯამური ღირებულებაა 10 500 000 ლარი, სადაც კაპიტალური ხარჯი შეადგენს 10 000 000 ლარს, სკოლის აღჭურვის ხარჯია - 500 000 ლარი.</w:t>
      </w:r>
    </w:p>
  </w:footnote>
  <w:footnote w:id="19">
    <w:p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სკოლის მოსწავლეების ტრანსპორტირების ხარჯები</w:t>
      </w:r>
    </w:p>
  </w:footnote>
  <w:footnote w:id="20">
    <w:p w:rsidR="003C1312" w:rsidRPr="007768C6" w:rsidRDefault="003C1312" w:rsidP="004E04F3">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21">
    <w:p w:rsidR="003C1312" w:rsidRPr="007768C6" w:rsidRDefault="003C1312" w:rsidP="004E04F3">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22">
    <w:p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23">
    <w:p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24">
    <w:p w:rsidR="003C1312" w:rsidRPr="00642924"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სასწავლო კორპუსის მშენებლობის შემთხვევაში პროექტის ჯამური ღირებულებაა 10 500 000 ლარი, სადაც კაპიტალური ხარჯი შეადგენს 10 000 000 ლარს, ხოლო სკოლის აღჭურვის ხარჯია - 500 000 ლარი</w:t>
      </w:r>
    </w:p>
  </w:footnote>
  <w:footnote w:id="25">
    <w:p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p>
  </w:footnote>
  <w:footnote w:id="26">
    <w:p w:rsidR="003C1312" w:rsidRPr="007768C6" w:rsidRDefault="003C1312" w:rsidP="004E04F3">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27">
    <w:p w:rsidR="003C1312" w:rsidRPr="007768C6" w:rsidRDefault="003C1312" w:rsidP="004E04F3">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28">
    <w:p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29">
    <w:p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30">
    <w:p w:rsidR="003C1312" w:rsidRPr="00642924" w:rsidRDefault="003C1312" w:rsidP="007F37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სასწავლო კორპუსის მშენებლობის შემთხვევაში პროექტის ჯამური ღირებულებაა 10 500 000 ლარი, სადაც კაპიტალური ხარჯი შეადგენს 10 000 000 ლარს, ხოლო სკოლის აღჭურვის ხარჯია - 500 000 ლარი</w:t>
      </w:r>
    </w:p>
  </w:footnote>
  <w:footnote w:id="31">
    <w:p w:rsidR="003C1312" w:rsidRPr="007768C6" w:rsidRDefault="003C1312" w:rsidP="007F37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p>
  </w:footnote>
  <w:footnote w:id="32">
    <w:p w:rsidR="003C1312" w:rsidRPr="007768C6" w:rsidRDefault="003C1312" w:rsidP="007F378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33">
    <w:p w:rsidR="003C1312" w:rsidRPr="007768C6" w:rsidRDefault="003C1312" w:rsidP="007F378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34">
    <w:p w:rsidR="003C1312" w:rsidRPr="007768C6" w:rsidRDefault="003C1312" w:rsidP="007F37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35">
    <w:p w:rsidR="003C1312" w:rsidRPr="007768C6" w:rsidRDefault="003C1312" w:rsidP="007F37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36">
    <w:p w:rsidR="003C1312" w:rsidRPr="00642924" w:rsidRDefault="003C1312" w:rsidP="00B44561">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 xml:space="preserve">ხელოვნების კოლეჯის მშენებლობის შემთხვევაში პროექტის ჯამური ღირებულებაა 12 105 000 ლარი, სადაც კაპიტალური ხარჯი შეადგენს 12 000 000 ლარს, ხოლო აღჭურვის ხარჯია - 105 000 ლარი, </w:t>
      </w:r>
    </w:p>
  </w:footnote>
  <w:footnote w:id="37">
    <w:p w:rsidR="003C1312" w:rsidRPr="007768C6" w:rsidRDefault="003C1312" w:rsidP="00B44561">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38">
    <w:p w:rsidR="003C1312" w:rsidRPr="007768C6" w:rsidRDefault="003C1312" w:rsidP="00B44561">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სახელმწიფო ბიუჯეტიდან მიღებული შემოსავალი </w:t>
      </w:r>
    </w:p>
  </w:footnote>
  <w:footnote w:id="39">
    <w:p w:rsidR="003C1312" w:rsidRPr="007768C6" w:rsidRDefault="003C1312" w:rsidP="00B44561">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40">
    <w:p w:rsidR="003C1312" w:rsidRPr="007768C6" w:rsidRDefault="003C1312" w:rsidP="00B44561">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41">
    <w:p w:rsidR="003C1312" w:rsidRPr="007768C6" w:rsidRDefault="003C1312" w:rsidP="00B44561">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42">
    <w:p w:rsidR="003C1312" w:rsidRPr="00642924" w:rsidRDefault="003C1312" w:rsidP="00CE1047">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sz w:val="18"/>
          <w:szCs w:val="18"/>
          <w:lang w:val="ka-GE"/>
        </w:rPr>
        <w:t>ტელე-</w:t>
      </w:r>
      <w:r>
        <w:rPr>
          <w:rFonts w:ascii="Sylfaen" w:hAnsi="Sylfaen"/>
          <w:sz w:val="18"/>
          <w:szCs w:val="18"/>
          <w:lang w:val="ka-GE"/>
        </w:rPr>
        <w:t xml:space="preserve">ხელოვნების კოლეჯის მშენებლობის შემთხვევაში პროექტის ჯამური ღირებულებაა 14 100 000 ლარი, სადაც კაპიტალური ხარჯი შეადგენს 14 000 000 ლარს, ხოლო აღჭურვის ხარჯია - 100 000 ლარი, </w:t>
      </w:r>
    </w:p>
  </w:footnote>
  <w:footnote w:id="43">
    <w:p w:rsidR="003C1312" w:rsidRPr="007768C6" w:rsidRDefault="003C1312" w:rsidP="00CE1047">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44">
    <w:p w:rsidR="003C1312" w:rsidRPr="007768C6" w:rsidRDefault="003C1312" w:rsidP="00CE1047">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სახელმწიფო ბიუჯეტიდან მიღებული შემოსავალი </w:t>
      </w:r>
    </w:p>
  </w:footnote>
  <w:footnote w:id="45">
    <w:p w:rsidR="003C1312" w:rsidRPr="007768C6" w:rsidRDefault="003C1312" w:rsidP="00CE1047">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46">
    <w:p w:rsidR="003C1312" w:rsidRPr="007768C6" w:rsidRDefault="003C1312" w:rsidP="00CE1047">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47">
    <w:p w:rsidR="003C1312" w:rsidRPr="007768C6" w:rsidRDefault="003C1312" w:rsidP="00CE1047">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48">
    <w:p w:rsidR="003C1312" w:rsidRPr="007768C6" w:rsidRDefault="003C1312" w:rsidP="00EC1387">
      <w:pPr>
        <w:pStyle w:val="FootnoteText"/>
        <w:jc w:val="both"/>
        <w:rPr>
          <w:rFonts w:ascii="Sylfaen" w:hAnsi="Sylfaen"/>
          <w:sz w:val="18"/>
          <w:szCs w:val="18"/>
          <w:lang w:val="ka-GE"/>
        </w:rPr>
      </w:pPr>
      <w:r w:rsidRPr="007768C6">
        <w:rPr>
          <w:rStyle w:val="FootnoteReference"/>
          <w:sz w:val="18"/>
          <w:szCs w:val="18"/>
        </w:rPr>
        <w:footnoteRef/>
      </w:r>
      <w:r w:rsidRPr="00C0356C">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ტექნიკური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იჯარის ხარჯი</w:t>
      </w:r>
    </w:p>
  </w:footnote>
  <w:footnote w:id="49">
    <w:p w:rsidR="003C1312" w:rsidRPr="007768C6" w:rsidRDefault="003C1312" w:rsidP="00EC1387">
      <w:pPr>
        <w:pStyle w:val="FootnoteText"/>
        <w:jc w:val="both"/>
        <w:rPr>
          <w:rFonts w:ascii="Sylfaen" w:hAnsi="Sylfaen"/>
          <w:lang w:val="ka-GE"/>
        </w:rPr>
      </w:pPr>
    </w:p>
  </w:footnote>
  <w:footnote w:id="50">
    <w:p w:rsidR="003C1312" w:rsidRPr="007768C6" w:rsidRDefault="003C1312" w:rsidP="006A0CC2">
      <w:pPr>
        <w:pStyle w:val="FootnoteText"/>
        <w:jc w:val="both"/>
        <w:rPr>
          <w:rFonts w:ascii="Sylfaen" w:hAnsi="Sylfaen"/>
          <w:sz w:val="18"/>
          <w:szCs w:val="18"/>
          <w:lang w:val="ka-GE"/>
        </w:rPr>
      </w:pPr>
      <w:r w:rsidRPr="007768C6">
        <w:rPr>
          <w:rStyle w:val="FootnoteReference"/>
          <w:sz w:val="18"/>
          <w:szCs w:val="18"/>
        </w:rPr>
        <w:footnoteRef/>
      </w:r>
      <w:r w:rsidRPr="00C0356C">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C0356C">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51">
    <w:p w:rsidR="003C1312" w:rsidRPr="007768C6" w:rsidRDefault="003C1312" w:rsidP="006A0CC2">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52">
    <w:p w:rsidR="003C1312" w:rsidRPr="003F7730" w:rsidRDefault="003C1312" w:rsidP="00586673">
      <w:pPr>
        <w:pStyle w:val="FootnoteText"/>
        <w:rPr>
          <w:rFonts w:ascii="Sylfaen" w:hAnsi="Sylfaen"/>
          <w:lang w:val="ka-GE"/>
        </w:rPr>
      </w:pPr>
      <w:r>
        <w:rPr>
          <w:rStyle w:val="FootnoteReference"/>
        </w:rPr>
        <w:footnoteRef/>
      </w:r>
      <w:r>
        <w:t xml:space="preserve"> </w:t>
      </w:r>
      <w:hyperlink r:id="rId1" w:history="1">
        <w:r w:rsidRPr="00120658">
          <w:rPr>
            <w:rStyle w:val="Hyperlink"/>
          </w:rPr>
          <w:t>https://www.mof.ge/images/File/2021-biujeti/12-01-2021/16.%20PIM%20Shemajamebeli%20informacia.docx</w:t>
        </w:r>
      </w:hyperlink>
      <w:r>
        <w:rPr>
          <w:rFonts w:ascii="Sylfaen" w:hAnsi="Sylfaen"/>
          <w:lang w:val="ka-GE"/>
        </w:rPr>
        <w:t xml:space="preserve"> გვ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12" w:rsidRDefault="003C1312" w:rsidP="00F91CB6">
    <w:pPr>
      <w:pStyle w:val="Header"/>
      <w:jc w:val="center"/>
    </w:pPr>
  </w:p>
  <w:p w:rsidR="003C1312" w:rsidRDefault="003C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40F"/>
    <w:multiLevelType w:val="hybridMultilevel"/>
    <w:tmpl w:val="02A01C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2DD6"/>
    <w:multiLevelType w:val="hybridMultilevel"/>
    <w:tmpl w:val="8B04B910"/>
    <w:lvl w:ilvl="0" w:tplc="1E74CAE8">
      <w:start w:val="1"/>
      <w:numFmt w:val="decimal"/>
      <w:lvlText w:val="%1."/>
      <w:lvlJc w:val="left"/>
      <w:pPr>
        <w:ind w:left="1800" w:hanging="360"/>
      </w:pPr>
      <w:rPr>
        <w:rFonts w:ascii="Sylfaen" w:hAnsi="Sylfae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574A99"/>
    <w:multiLevelType w:val="hybridMultilevel"/>
    <w:tmpl w:val="339AFE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13F8"/>
    <w:multiLevelType w:val="hybridMultilevel"/>
    <w:tmpl w:val="62364432"/>
    <w:lvl w:ilvl="0" w:tplc="ECD41B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AE4B04"/>
    <w:multiLevelType w:val="hybridMultilevel"/>
    <w:tmpl w:val="E6107860"/>
    <w:lvl w:ilvl="0" w:tplc="C6509EBA">
      <w:start w:val="2"/>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8B1238"/>
    <w:multiLevelType w:val="hybridMultilevel"/>
    <w:tmpl w:val="546E7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B14A6"/>
    <w:multiLevelType w:val="hybridMultilevel"/>
    <w:tmpl w:val="C276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92402"/>
    <w:multiLevelType w:val="hybridMultilevel"/>
    <w:tmpl w:val="A0928768"/>
    <w:lvl w:ilvl="0" w:tplc="97008840">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CB65677"/>
    <w:multiLevelType w:val="hybridMultilevel"/>
    <w:tmpl w:val="CAAEE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A21AD"/>
    <w:multiLevelType w:val="hybridMultilevel"/>
    <w:tmpl w:val="91CA5AC6"/>
    <w:lvl w:ilvl="0" w:tplc="33604752">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71423895"/>
    <w:multiLevelType w:val="hybridMultilevel"/>
    <w:tmpl w:val="3F5C1658"/>
    <w:lvl w:ilvl="0" w:tplc="73E82E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661BC1"/>
    <w:multiLevelType w:val="hybridMultilevel"/>
    <w:tmpl w:val="CBA04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6"/>
  </w:num>
  <w:num w:numId="6">
    <w:abstractNumId w:val="9"/>
  </w:num>
  <w:num w:numId="7">
    <w:abstractNumId w:val="11"/>
  </w:num>
  <w:num w:numId="8">
    <w:abstractNumId w:val="5"/>
  </w:num>
  <w:num w:numId="9">
    <w:abstractNumId w:val="8"/>
  </w:num>
  <w:num w:numId="10">
    <w:abstractNumId w:val="10"/>
  </w:num>
  <w:num w:numId="11">
    <w:abstractNumId w:val="0"/>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3C"/>
    <w:rsid w:val="00001846"/>
    <w:rsid w:val="000152BA"/>
    <w:rsid w:val="00015BE8"/>
    <w:rsid w:val="00026FFD"/>
    <w:rsid w:val="00031813"/>
    <w:rsid w:val="00035A34"/>
    <w:rsid w:val="00051EA5"/>
    <w:rsid w:val="000647B4"/>
    <w:rsid w:val="000675DD"/>
    <w:rsid w:val="000720DF"/>
    <w:rsid w:val="00072A2A"/>
    <w:rsid w:val="00085BE0"/>
    <w:rsid w:val="00087FAB"/>
    <w:rsid w:val="000971FB"/>
    <w:rsid w:val="000A0005"/>
    <w:rsid w:val="000A0C51"/>
    <w:rsid w:val="000A0FC5"/>
    <w:rsid w:val="000A2076"/>
    <w:rsid w:val="000A5FF1"/>
    <w:rsid w:val="000B0078"/>
    <w:rsid w:val="000B2ED8"/>
    <w:rsid w:val="000C54F0"/>
    <w:rsid w:val="000C5D17"/>
    <w:rsid w:val="000D0B90"/>
    <w:rsid w:val="000E1F86"/>
    <w:rsid w:val="000E46C3"/>
    <w:rsid w:val="000E5324"/>
    <w:rsid w:val="000F0100"/>
    <w:rsid w:val="00104CCC"/>
    <w:rsid w:val="00106F0F"/>
    <w:rsid w:val="00110444"/>
    <w:rsid w:val="00110465"/>
    <w:rsid w:val="00114254"/>
    <w:rsid w:val="00116411"/>
    <w:rsid w:val="0012150F"/>
    <w:rsid w:val="0012484A"/>
    <w:rsid w:val="00131D40"/>
    <w:rsid w:val="00131ED9"/>
    <w:rsid w:val="0014238E"/>
    <w:rsid w:val="00145D3F"/>
    <w:rsid w:val="00147D43"/>
    <w:rsid w:val="001506BB"/>
    <w:rsid w:val="00161E04"/>
    <w:rsid w:val="00165760"/>
    <w:rsid w:val="001701CD"/>
    <w:rsid w:val="00171EA1"/>
    <w:rsid w:val="001750FF"/>
    <w:rsid w:val="0017626D"/>
    <w:rsid w:val="00182F2C"/>
    <w:rsid w:val="00191033"/>
    <w:rsid w:val="00197EB6"/>
    <w:rsid w:val="001A3D0A"/>
    <w:rsid w:val="001A4FC9"/>
    <w:rsid w:val="001A773F"/>
    <w:rsid w:val="001B0E91"/>
    <w:rsid w:val="001B3FB8"/>
    <w:rsid w:val="001B5E83"/>
    <w:rsid w:val="001B74C2"/>
    <w:rsid w:val="001B7C3B"/>
    <w:rsid w:val="001C0D2F"/>
    <w:rsid w:val="001C443B"/>
    <w:rsid w:val="001D7E0D"/>
    <w:rsid w:val="001E22AF"/>
    <w:rsid w:val="001E4388"/>
    <w:rsid w:val="001F1E63"/>
    <w:rsid w:val="001F3BCF"/>
    <w:rsid w:val="00200072"/>
    <w:rsid w:val="00201A43"/>
    <w:rsid w:val="00204E40"/>
    <w:rsid w:val="00216F4D"/>
    <w:rsid w:val="0022359F"/>
    <w:rsid w:val="00227C25"/>
    <w:rsid w:val="002537C9"/>
    <w:rsid w:val="00253815"/>
    <w:rsid w:val="00254C67"/>
    <w:rsid w:val="0027085B"/>
    <w:rsid w:val="0027295A"/>
    <w:rsid w:val="00275B93"/>
    <w:rsid w:val="002879EC"/>
    <w:rsid w:val="00290797"/>
    <w:rsid w:val="00292216"/>
    <w:rsid w:val="00295197"/>
    <w:rsid w:val="002A013A"/>
    <w:rsid w:val="002B21B9"/>
    <w:rsid w:val="002B4D9C"/>
    <w:rsid w:val="002B7913"/>
    <w:rsid w:val="002B7CE0"/>
    <w:rsid w:val="002C0A3C"/>
    <w:rsid w:val="002C346B"/>
    <w:rsid w:val="002C5F3B"/>
    <w:rsid w:val="002D7B8D"/>
    <w:rsid w:val="002E03AB"/>
    <w:rsid w:val="002F17A7"/>
    <w:rsid w:val="002F2FD3"/>
    <w:rsid w:val="002F330B"/>
    <w:rsid w:val="003058BB"/>
    <w:rsid w:val="003111E2"/>
    <w:rsid w:val="003133BE"/>
    <w:rsid w:val="00330DCF"/>
    <w:rsid w:val="00332F53"/>
    <w:rsid w:val="00335703"/>
    <w:rsid w:val="003404EB"/>
    <w:rsid w:val="0034132F"/>
    <w:rsid w:val="00346B34"/>
    <w:rsid w:val="00351E18"/>
    <w:rsid w:val="0036484F"/>
    <w:rsid w:val="00372922"/>
    <w:rsid w:val="003818DE"/>
    <w:rsid w:val="003823B0"/>
    <w:rsid w:val="00382B15"/>
    <w:rsid w:val="003844FA"/>
    <w:rsid w:val="00390B28"/>
    <w:rsid w:val="003A26B7"/>
    <w:rsid w:val="003A29E9"/>
    <w:rsid w:val="003A7ADC"/>
    <w:rsid w:val="003B5A62"/>
    <w:rsid w:val="003B7723"/>
    <w:rsid w:val="003C0082"/>
    <w:rsid w:val="003C1312"/>
    <w:rsid w:val="003C63B3"/>
    <w:rsid w:val="003D36F5"/>
    <w:rsid w:val="003E2CB0"/>
    <w:rsid w:val="003E485D"/>
    <w:rsid w:val="003E5EE0"/>
    <w:rsid w:val="003E6C81"/>
    <w:rsid w:val="003F4FC2"/>
    <w:rsid w:val="003F56BA"/>
    <w:rsid w:val="00422752"/>
    <w:rsid w:val="00425C8F"/>
    <w:rsid w:val="00427E43"/>
    <w:rsid w:val="00436C1F"/>
    <w:rsid w:val="00440AEE"/>
    <w:rsid w:val="00443111"/>
    <w:rsid w:val="00443B24"/>
    <w:rsid w:val="004456F9"/>
    <w:rsid w:val="004475F3"/>
    <w:rsid w:val="004631F0"/>
    <w:rsid w:val="00467FB4"/>
    <w:rsid w:val="0047171B"/>
    <w:rsid w:val="00474857"/>
    <w:rsid w:val="00476D81"/>
    <w:rsid w:val="00481B9D"/>
    <w:rsid w:val="00482936"/>
    <w:rsid w:val="00484341"/>
    <w:rsid w:val="004853E9"/>
    <w:rsid w:val="004A32A4"/>
    <w:rsid w:val="004A4F95"/>
    <w:rsid w:val="004A55DB"/>
    <w:rsid w:val="004B3432"/>
    <w:rsid w:val="004B53BE"/>
    <w:rsid w:val="004C27C2"/>
    <w:rsid w:val="004C3A81"/>
    <w:rsid w:val="004D59D7"/>
    <w:rsid w:val="004D6F6B"/>
    <w:rsid w:val="004E04F3"/>
    <w:rsid w:val="004F3D19"/>
    <w:rsid w:val="004F4899"/>
    <w:rsid w:val="004F7222"/>
    <w:rsid w:val="004F7AAB"/>
    <w:rsid w:val="00503EFD"/>
    <w:rsid w:val="00510FAE"/>
    <w:rsid w:val="005112EB"/>
    <w:rsid w:val="00511339"/>
    <w:rsid w:val="00513157"/>
    <w:rsid w:val="00517FDC"/>
    <w:rsid w:val="00520627"/>
    <w:rsid w:val="00522229"/>
    <w:rsid w:val="0053482F"/>
    <w:rsid w:val="00540AF1"/>
    <w:rsid w:val="00545FA7"/>
    <w:rsid w:val="00550E31"/>
    <w:rsid w:val="00551677"/>
    <w:rsid w:val="005537D8"/>
    <w:rsid w:val="00555865"/>
    <w:rsid w:val="00555B6E"/>
    <w:rsid w:val="00576355"/>
    <w:rsid w:val="00576974"/>
    <w:rsid w:val="00577E19"/>
    <w:rsid w:val="00586673"/>
    <w:rsid w:val="00587C09"/>
    <w:rsid w:val="005A16D3"/>
    <w:rsid w:val="005A26B6"/>
    <w:rsid w:val="005A3822"/>
    <w:rsid w:val="005A5EDB"/>
    <w:rsid w:val="005A790E"/>
    <w:rsid w:val="005B2263"/>
    <w:rsid w:val="005B3CB5"/>
    <w:rsid w:val="005B4EFB"/>
    <w:rsid w:val="005B4FD8"/>
    <w:rsid w:val="005B61E7"/>
    <w:rsid w:val="005C20AC"/>
    <w:rsid w:val="005C3EE5"/>
    <w:rsid w:val="005C6729"/>
    <w:rsid w:val="005C6A0E"/>
    <w:rsid w:val="005D2344"/>
    <w:rsid w:val="005D4781"/>
    <w:rsid w:val="005D57A8"/>
    <w:rsid w:val="005D7A3B"/>
    <w:rsid w:val="005E49A1"/>
    <w:rsid w:val="005F00F6"/>
    <w:rsid w:val="005F6080"/>
    <w:rsid w:val="006154ED"/>
    <w:rsid w:val="00622641"/>
    <w:rsid w:val="00622702"/>
    <w:rsid w:val="00622822"/>
    <w:rsid w:val="00625130"/>
    <w:rsid w:val="00626020"/>
    <w:rsid w:val="00636519"/>
    <w:rsid w:val="00647246"/>
    <w:rsid w:val="006476E5"/>
    <w:rsid w:val="00653119"/>
    <w:rsid w:val="00660479"/>
    <w:rsid w:val="00664462"/>
    <w:rsid w:val="00667447"/>
    <w:rsid w:val="006736EF"/>
    <w:rsid w:val="00684C01"/>
    <w:rsid w:val="006850EB"/>
    <w:rsid w:val="0068611A"/>
    <w:rsid w:val="00695615"/>
    <w:rsid w:val="006958EF"/>
    <w:rsid w:val="006A0CC2"/>
    <w:rsid w:val="006B007B"/>
    <w:rsid w:val="006B5C77"/>
    <w:rsid w:val="006C16A7"/>
    <w:rsid w:val="006C1A10"/>
    <w:rsid w:val="006D3D56"/>
    <w:rsid w:val="006D3E8F"/>
    <w:rsid w:val="006E1003"/>
    <w:rsid w:val="006E1947"/>
    <w:rsid w:val="006E3010"/>
    <w:rsid w:val="006F5278"/>
    <w:rsid w:val="006F551A"/>
    <w:rsid w:val="006F61CE"/>
    <w:rsid w:val="006F7044"/>
    <w:rsid w:val="006F716C"/>
    <w:rsid w:val="0070422F"/>
    <w:rsid w:val="00711917"/>
    <w:rsid w:val="00723309"/>
    <w:rsid w:val="007235B2"/>
    <w:rsid w:val="007320C7"/>
    <w:rsid w:val="00740332"/>
    <w:rsid w:val="007432C4"/>
    <w:rsid w:val="00752A3F"/>
    <w:rsid w:val="007632BA"/>
    <w:rsid w:val="00771203"/>
    <w:rsid w:val="00773AEC"/>
    <w:rsid w:val="007768C6"/>
    <w:rsid w:val="00777B1A"/>
    <w:rsid w:val="00786302"/>
    <w:rsid w:val="00790714"/>
    <w:rsid w:val="00792FB1"/>
    <w:rsid w:val="00795CD8"/>
    <w:rsid w:val="007C37FB"/>
    <w:rsid w:val="007D29F0"/>
    <w:rsid w:val="007D2BB5"/>
    <w:rsid w:val="007D44FD"/>
    <w:rsid w:val="007D7E70"/>
    <w:rsid w:val="007E328B"/>
    <w:rsid w:val="007E55C4"/>
    <w:rsid w:val="007E7094"/>
    <w:rsid w:val="007F1B89"/>
    <w:rsid w:val="007F378E"/>
    <w:rsid w:val="007F3A28"/>
    <w:rsid w:val="007F3E9A"/>
    <w:rsid w:val="0080766A"/>
    <w:rsid w:val="0081099D"/>
    <w:rsid w:val="00813788"/>
    <w:rsid w:val="00817B7D"/>
    <w:rsid w:val="00824B62"/>
    <w:rsid w:val="00832A5F"/>
    <w:rsid w:val="0083707B"/>
    <w:rsid w:val="00841920"/>
    <w:rsid w:val="00841C9C"/>
    <w:rsid w:val="00842711"/>
    <w:rsid w:val="00847015"/>
    <w:rsid w:val="00850C57"/>
    <w:rsid w:val="00852238"/>
    <w:rsid w:val="00852F5B"/>
    <w:rsid w:val="00853215"/>
    <w:rsid w:val="0085563A"/>
    <w:rsid w:val="0086081A"/>
    <w:rsid w:val="00864806"/>
    <w:rsid w:val="008675CC"/>
    <w:rsid w:val="00874C30"/>
    <w:rsid w:val="00881A28"/>
    <w:rsid w:val="00882541"/>
    <w:rsid w:val="0089049E"/>
    <w:rsid w:val="00894984"/>
    <w:rsid w:val="00894E42"/>
    <w:rsid w:val="00895628"/>
    <w:rsid w:val="008A438F"/>
    <w:rsid w:val="008A4B68"/>
    <w:rsid w:val="008A6283"/>
    <w:rsid w:val="008B3AD1"/>
    <w:rsid w:val="008C055B"/>
    <w:rsid w:val="008C1109"/>
    <w:rsid w:val="008C3569"/>
    <w:rsid w:val="008C4FE0"/>
    <w:rsid w:val="008C6678"/>
    <w:rsid w:val="008D0A04"/>
    <w:rsid w:val="008D52C2"/>
    <w:rsid w:val="008D5AC3"/>
    <w:rsid w:val="008E5AEA"/>
    <w:rsid w:val="008E635B"/>
    <w:rsid w:val="008F2757"/>
    <w:rsid w:val="008F5381"/>
    <w:rsid w:val="008F624E"/>
    <w:rsid w:val="009003DD"/>
    <w:rsid w:val="00900895"/>
    <w:rsid w:val="00902AE4"/>
    <w:rsid w:val="00914837"/>
    <w:rsid w:val="00916E90"/>
    <w:rsid w:val="00921362"/>
    <w:rsid w:val="009260AC"/>
    <w:rsid w:val="00934986"/>
    <w:rsid w:val="00935AE3"/>
    <w:rsid w:val="009378B1"/>
    <w:rsid w:val="00947B2A"/>
    <w:rsid w:val="00952C91"/>
    <w:rsid w:val="009559DA"/>
    <w:rsid w:val="00956525"/>
    <w:rsid w:val="00962C31"/>
    <w:rsid w:val="009630DD"/>
    <w:rsid w:val="009635EB"/>
    <w:rsid w:val="00967B9F"/>
    <w:rsid w:val="009737AF"/>
    <w:rsid w:val="00983D23"/>
    <w:rsid w:val="0098787A"/>
    <w:rsid w:val="00990CDF"/>
    <w:rsid w:val="00991A2C"/>
    <w:rsid w:val="00997EE4"/>
    <w:rsid w:val="009A002B"/>
    <w:rsid w:val="009A1BAC"/>
    <w:rsid w:val="009A2D67"/>
    <w:rsid w:val="009A4AF2"/>
    <w:rsid w:val="009A6AF0"/>
    <w:rsid w:val="009C3DB3"/>
    <w:rsid w:val="009E2789"/>
    <w:rsid w:val="009E282A"/>
    <w:rsid w:val="009E70F2"/>
    <w:rsid w:val="009E7BAB"/>
    <w:rsid w:val="009F2F41"/>
    <w:rsid w:val="00A03FD3"/>
    <w:rsid w:val="00A07764"/>
    <w:rsid w:val="00A1065D"/>
    <w:rsid w:val="00A111B7"/>
    <w:rsid w:val="00A15CDF"/>
    <w:rsid w:val="00A2695E"/>
    <w:rsid w:val="00A41671"/>
    <w:rsid w:val="00A41906"/>
    <w:rsid w:val="00A45FA0"/>
    <w:rsid w:val="00A5130B"/>
    <w:rsid w:val="00A52FC2"/>
    <w:rsid w:val="00A57A4A"/>
    <w:rsid w:val="00A62AE2"/>
    <w:rsid w:val="00A64315"/>
    <w:rsid w:val="00A649DE"/>
    <w:rsid w:val="00A7020A"/>
    <w:rsid w:val="00A72533"/>
    <w:rsid w:val="00A72622"/>
    <w:rsid w:val="00A814FF"/>
    <w:rsid w:val="00A852FD"/>
    <w:rsid w:val="00A87BB8"/>
    <w:rsid w:val="00A97E98"/>
    <w:rsid w:val="00AB0668"/>
    <w:rsid w:val="00AC16A9"/>
    <w:rsid w:val="00AC6A70"/>
    <w:rsid w:val="00AD6379"/>
    <w:rsid w:val="00AD70DB"/>
    <w:rsid w:val="00AE0039"/>
    <w:rsid w:val="00AE1330"/>
    <w:rsid w:val="00AE3210"/>
    <w:rsid w:val="00AE3C46"/>
    <w:rsid w:val="00AF50DE"/>
    <w:rsid w:val="00AF6892"/>
    <w:rsid w:val="00AF7D5F"/>
    <w:rsid w:val="00B047F4"/>
    <w:rsid w:val="00B07CFE"/>
    <w:rsid w:val="00B15BC8"/>
    <w:rsid w:val="00B24DD8"/>
    <w:rsid w:val="00B266B7"/>
    <w:rsid w:val="00B3202C"/>
    <w:rsid w:val="00B3295D"/>
    <w:rsid w:val="00B42142"/>
    <w:rsid w:val="00B44561"/>
    <w:rsid w:val="00B50C74"/>
    <w:rsid w:val="00B52A78"/>
    <w:rsid w:val="00B629C1"/>
    <w:rsid w:val="00B66758"/>
    <w:rsid w:val="00B7359C"/>
    <w:rsid w:val="00B74363"/>
    <w:rsid w:val="00B83B1B"/>
    <w:rsid w:val="00B84BD1"/>
    <w:rsid w:val="00B865E7"/>
    <w:rsid w:val="00B87051"/>
    <w:rsid w:val="00B87D81"/>
    <w:rsid w:val="00B87E92"/>
    <w:rsid w:val="00B93321"/>
    <w:rsid w:val="00B946EB"/>
    <w:rsid w:val="00BA1154"/>
    <w:rsid w:val="00BB1A37"/>
    <w:rsid w:val="00BB6F74"/>
    <w:rsid w:val="00BC413B"/>
    <w:rsid w:val="00BC537B"/>
    <w:rsid w:val="00BC5921"/>
    <w:rsid w:val="00BD4D92"/>
    <w:rsid w:val="00BF79CA"/>
    <w:rsid w:val="00BF7FD9"/>
    <w:rsid w:val="00C01D62"/>
    <w:rsid w:val="00C0356C"/>
    <w:rsid w:val="00C04954"/>
    <w:rsid w:val="00C11EFC"/>
    <w:rsid w:val="00C1306A"/>
    <w:rsid w:val="00C133B6"/>
    <w:rsid w:val="00C22957"/>
    <w:rsid w:val="00C22A65"/>
    <w:rsid w:val="00C25BAB"/>
    <w:rsid w:val="00C33C2E"/>
    <w:rsid w:val="00C35EE4"/>
    <w:rsid w:val="00C37509"/>
    <w:rsid w:val="00C45397"/>
    <w:rsid w:val="00C455AA"/>
    <w:rsid w:val="00C62DCE"/>
    <w:rsid w:val="00C636C1"/>
    <w:rsid w:val="00C67F3E"/>
    <w:rsid w:val="00C67F47"/>
    <w:rsid w:val="00C72602"/>
    <w:rsid w:val="00C85AB9"/>
    <w:rsid w:val="00C86CC5"/>
    <w:rsid w:val="00C90342"/>
    <w:rsid w:val="00C93AE1"/>
    <w:rsid w:val="00C93F90"/>
    <w:rsid w:val="00C95A11"/>
    <w:rsid w:val="00CA04DF"/>
    <w:rsid w:val="00CB64E1"/>
    <w:rsid w:val="00CC27FC"/>
    <w:rsid w:val="00CC5451"/>
    <w:rsid w:val="00CC5707"/>
    <w:rsid w:val="00CD5C57"/>
    <w:rsid w:val="00CE0D1A"/>
    <w:rsid w:val="00CE1047"/>
    <w:rsid w:val="00CE3343"/>
    <w:rsid w:val="00CF30F0"/>
    <w:rsid w:val="00D00D43"/>
    <w:rsid w:val="00D01407"/>
    <w:rsid w:val="00D12F65"/>
    <w:rsid w:val="00D1557D"/>
    <w:rsid w:val="00D27237"/>
    <w:rsid w:val="00D44B7B"/>
    <w:rsid w:val="00D55C6B"/>
    <w:rsid w:val="00D5686E"/>
    <w:rsid w:val="00D57389"/>
    <w:rsid w:val="00D631D8"/>
    <w:rsid w:val="00D74355"/>
    <w:rsid w:val="00D94482"/>
    <w:rsid w:val="00D959D4"/>
    <w:rsid w:val="00D972AF"/>
    <w:rsid w:val="00DA2B8C"/>
    <w:rsid w:val="00DA36F7"/>
    <w:rsid w:val="00DA671E"/>
    <w:rsid w:val="00DB2971"/>
    <w:rsid w:val="00DC6BDB"/>
    <w:rsid w:val="00DD0125"/>
    <w:rsid w:val="00DD291D"/>
    <w:rsid w:val="00DD3112"/>
    <w:rsid w:val="00DD5EF3"/>
    <w:rsid w:val="00DE69D7"/>
    <w:rsid w:val="00DE7D78"/>
    <w:rsid w:val="00DF4227"/>
    <w:rsid w:val="00E04FF8"/>
    <w:rsid w:val="00E16056"/>
    <w:rsid w:val="00E242C0"/>
    <w:rsid w:val="00E30248"/>
    <w:rsid w:val="00E41523"/>
    <w:rsid w:val="00E4361D"/>
    <w:rsid w:val="00E5750E"/>
    <w:rsid w:val="00E63214"/>
    <w:rsid w:val="00E67C0F"/>
    <w:rsid w:val="00E7314F"/>
    <w:rsid w:val="00E737E0"/>
    <w:rsid w:val="00E752D6"/>
    <w:rsid w:val="00E764D6"/>
    <w:rsid w:val="00E83F36"/>
    <w:rsid w:val="00E856E5"/>
    <w:rsid w:val="00E86D35"/>
    <w:rsid w:val="00E87C09"/>
    <w:rsid w:val="00E90E41"/>
    <w:rsid w:val="00E9337A"/>
    <w:rsid w:val="00E95C14"/>
    <w:rsid w:val="00EA10F9"/>
    <w:rsid w:val="00EB0F9D"/>
    <w:rsid w:val="00EB1C98"/>
    <w:rsid w:val="00EC0621"/>
    <w:rsid w:val="00EC1387"/>
    <w:rsid w:val="00EC1DE9"/>
    <w:rsid w:val="00EC2955"/>
    <w:rsid w:val="00ED7EA3"/>
    <w:rsid w:val="00EE3315"/>
    <w:rsid w:val="00EE7281"/>
    <w:rsid w:val="00EE7908"/>
    <w:rsid w:val="00EF3B56"/>
    <w:rsid w:val="00F01EE5"/>
    <w:rsid w:val="00F06017"/>
    <w:rsid w:val="00F11C7E"/>
    <w:rsid w:val="00F15773"/>
    <w:rsid w:val="00F1642A"/>
    <w:rsid w:val="00F2163C"/>
    <w:rsid w:val="00F221AF"/>
    <w:rsid w:val="00F4062F"/>
    <w:rsid w:val="00F435AF"/>
    <w:rsid w:val="00F52D58"/>
    <w:rsid w:val="00F57124"/>
    <w:rsid w:val="00F64C33"/>
    <w:rsid w:val="00F76B65"/>
    <w:rsid w:val="00F77D4C"/>
    <w:rsid w:val="00F834A3"/>
    <w:rsid w:val="00F85EAF"/>
    <w:rsid w:val="00F91CB6"/>
    <w:rsid w:val="00F97C94"/>
    <w:rsid w:val="00FA4200"/>
    <w:rsid w:val="00FA6A2A"/>
    <w:rsid w:val="00FC24F7"/>
    <w:rsid w:val="00FC4BB3"/>
    <w:rsid w:val="00FC7DA7"/>
    <w:rsid w:val="00FD3B1E"/>
    <w:rsid w:val="00FD463F"/>
    <w:rsid w:val="00FE11C0"/>
    <w:rsid w:val="00FE1331"/>
    <w:rsid w:val="00FE4546"/>
    <w:rsid w:val="00FE7B17"/>
    <w:rsid w:val="00FF0C08"/>
    <w:rsid w:val="00FF304D"/>
    <w:rsid w:val="00FF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8B06"/>
  <w15:chartTrackingRefBased/>
  <w15:docId w15:val="{29BD75CD-BFC0-45D3-9302-C95FF080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69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11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870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B870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E7D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52A78"/>
    <w:pPr>
      <w:ind w:left="720"/>
      <w:contextualSpacing/>
    </w:pPr>
  </w:style>
  <w:style w:type="character" w:styleId="CommentReference">
    <w:name w:val="annotation reference"/>
    <w:basedOn w:val="DefaultParagraphFont"/>
    <w:uiPriority w:val="99"/>
    <w:semiHidden/>
    <w:unhideWhenUsed/>
    <w:rsid w:val="00B52A78"/>
    <w:rPr>
      <w:sz w:val="16"/>
      <w:szCs w:val="16"/>
    </w:rPr>
  </w:style>
  <w:style w:type="paragraph" w:styleId="CommentText">
    <w:name w:val="annotation text"/>
    <w:basedOn w:val="Normal"/>
    <w:link w:val="CommentTextChar"/>
    <w:uiPriority w:val="99"/>
    <w:semiHidden/>
    <w:unhideWhenUsed/>
    <w:rsid w:val="00B52A78"/>
    <w:pPr>
      <w:spacing w:line="240" w:lineRule="auto"/>
    </w:pPr>
    <w:rPr>
      <w:sz w:val="20"/>
      <w:szCs w:val="20"/>
    </w:rPr>
  </w:style>
  <w:style w:type="character" w:customStyle="1" w:styleId="CommentTextChar">
    <w:name w:val="Comment Text Char"/>
    <w:basedOn w:val="DefaultParagraphFont"/>
    <w:link w:val="CommentText"/>
    <w:uiPriority w:val="99"/>
    <w:semiHidden/>
    <w:rsid w:val="00B52A78"/>
    <w:rPr>
      <w:sz w:val="20"/>
      <w:szCs w:val="20"/>
    </w:rPr>
  </w:style>
  <w:style w:type="paragraph" w:styleId="CommentSubject">
    <w:name w:val="annotation subject"/>
    <w:basedOn w:val="CommentText"/>
    <w:next w:val="CommentText"/>
    <w:link w:val="CommentSubjectChar"/>
    <w:uiPriority w:val="99"/>
    <w:semiHidden/>
    <w:unhideWhenUsed/>
    <w:rsid w:val="00B52A78"/>
    <w:rPr>
      <w:b/>
      <w:bCs/>
    </w:rPr>
  </w:style>
  <w:style w:type="character" w:customStyle="1" w:styleId="CommentSubjectChar">
    <w:name w:val="Comment Subject Char"/>
    <w:basedOn w:val="CommentTextChar"/>
    <w:link w:val="CommentSubject"/>
    <w:uiPriority w:val="99"/>
    <w:semiHidden/>
    <w:rsid w:val="00B52A78"/>
    <w:rPr>
      <w:b/>
      <w:bCs/>
      <w:sz w:val="20"/>
      <w:szCs w:val="20"/>
    </w:rPr>
  </w:style>
  <w:style w:type="paragraph" w:styleId="BalloonText">
    <w:name w:val="Balloon Text"/>
    <w:basedOn w:val="Normal"/>
    <w:link w:val="BalloonTextChar"/>
    <w:uiPriority w:val="99"/>
    <w:semiHidden/>
    <w:unhideWhenUsed/>
    <w:rsid w:val="00B5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78"/>
    <w:rPr>
      <w:rFonts w:ascii="Segoe UI" w:hAnsi="Segoe UI" w:cs="Segoe UI"/>
      <w:sz w:val="18"/>
      <w:szCs w:val="18"/>
    </w:rPr>
  </w:style>
  <w:style w:type="paragraph" w:styleId="FootnoteText">
    <w:name w:val="footnote text"/>
    <w:basedOn w:val="Normal"/>
    <w:link w:val="FootnoteTextChar"/>
    <w:uiPriority w:val="99"/>
    <w:unhideWhenUsed/>
    <w:rsid w:val="007768C6"/>
    <w:pPr>
      <w:spacing w:after="0" w:line="240" w:lineRule="auto"/>
    </w:pPr>
    <w:rPr>
      <w:sz w:val="20"/>
      <w:szCs w:val="20"/>
    </w:rPr>
  </w:style>
  <w:style w:type="character" w:customStyle="1" w:styleId="FootnoteTextChar">
    <w:name w:val="Footnote Text Char"/>
    <w:basedOn w:val="DefaultParagraphFont"/>
    <w:link w:val="FootnoteText"/>
    <w:uiPriority w:val="99"/>
    <w:rsid w:val="007768C6"/>
    <w:rPr>
      <w:sz w:val="20"/>
      <w:szCs w:val="20"/>
    </w:rPr>
  </w:style>
  <w:style w:type="character" w:styleId="FootnoteReference">
    <w:name w:val="footnote reference"/>
    <w:basedOn w:val="DefaultParagraphFont"/>
    <w:uiPriority w:val="99"/>
    <w:semiHidden/>
    <w:unhideWhenUsed/>
    <w:rsid w:val="007768C6"/>
    <w:rPr>
      <w:vertAlign w:val="superscript"/>
    </w:rPr>
  </w:style>
  <w:style w:type="paragraph" w:styleId="Header">
    <w:name w:val="header"/>
    <w:basedOn w:val="Normal"/>
    <w:link w:val="HeaderChar"/>
    <w:uiPriority w:val="99"/>
    <w:unhideWhenUsed/>
    <w:rsid w:val="00776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C6"/>
  </w:style>
  <w:style w:type="paragraph" w:styleId="Footer">
    <w:name w:val="footer"/>
    <w:basedOn w:val="Normal"/>
    <w:link w:val="FooterChar"/>
    <w:uiPriority w:val="99"/>
    <w:unhideWhenUsed/>
    <w:rsid w:val="00776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C6"/>
  </w:style>
  <w:style w:type="character" w:customStyle="1" w:styleId="Heading1Char">
    <w:name w:val="Heading 1 Char"/>
    <w:basedOn w:val="DefaultParagraphFont"/>
    <w:link w:val="Heading1"/>
    <w:uiPriority w:val="9"/>
    <w:rsid w:val="00B946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697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4E0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4F3"/>
    <w:rPr>
      <w:b/>
      <w:bCs/>
    </w:rPr>
  </w:style>
  <w:style w:type="paragraph" w:styleId="BodyText">
    <w:name w:val="Body Text"/>
    <w:basedOn w:val="Normal"/>
    <w:link w:val="BodyTextChar"/>
    <w:uiPriority w:val="1"/>
    <w:qFormat/>
    <w:rsid w:val="0081099D"/>
    <w:pPr>
      <w:widowControl w:val="0"/>
      <w:autoSpaceDE w:val="0"/>
      <w:autoSpaceDN w:val="0"/>
      <w:adjustRightInd w:val="0"/>
      <w:spacing w:after="0" w:line="240" w:lineRule="auto"/>
      <w:ind w:left="118"/>
    </w:pPr>
    <w:rPr>
      <w:rFonts w:ascii="Sylfaen" w:eastAsia="Times New Roman" w:hAnsi="Sylfaen" w:cs="Sylfaen"/>
    </w:rPr>
  </w:style>
  <w:style w:type="character" w:customStyle="1" w:styleId="BodyTextChar">
    <w:name w:val="Body Text Char"/>
    <w:basedOn w:val="DefaultParagraphFont"/>
    <w:link w:val="BodyText"/>
    <w:uiPriority w:val="1"/>
    <w:rsid w:val="0081099D"/>
    <w:rPr>
      <w:rFonts w:ascii="Sylfaen" w:eastAsia="Times New Roman" w:hAnsi="Sylfaen" w:cs="Sylfaen"/>
    </w:rPr>
  </w:style>
  <w:style w:type="paragraph" w:styleId="TOCHeading">
    <w:name w:val="TOC Heading"/>
    <w:basedOn w:val="Heading1"/>
    <w:next w:val="Normal"/>
    <w:uiPriority w:val="39"/>
    <w:unhideWhenUsed/>
    <w:qFormat/>
    <w:rsid w:val="00E41523"/>
    <w:pPr>
      <w:outlineLvl w:val="9"/>
    </w:pPr>
  </w:style>
  <w:style w:type="paragraph" w:styleId="TOC1">
    <w:name w:val="toc 1"/>
    <w:basedOn w:val="Normal"/>
    <w:next w:val="Normal"/>
    <w:autoRedefine/>
    <w:uiPriority w:val="39"/>
    <w:unhideWhenUsed/>
    <w:rsid w:val="00E41523"/>
    <w:pPr>
      <w:spacing w:after="100"/>
    </w:pPr>
  </w:style>
  <w:style w:type="paragraph" w:styleId="TOC2">
    <w:name w:val="toc 2"/>
    <w:basedOn w:val="Normal"/>
    <w:next w:val="Normal"/>
    <w:autoRedefine/>
    <w:uiPriority w:val="39"/>
    <w:unhideWhenUsed/>
    <w:rsid w:val="00A2695E"/>
    <w:pPr>
      <w:tabs>
        <w:tab w:val="left" w:pos="880"/>
        <w:tab w:val="right" w:leader="dot" w:pos="9980"/>
      </w:tabs>
      <w:spacing w:after="100"/>
      <w:ind w:left="220"/>
    </w:pPr>
    <w:rPr>
      <w:rFonts w:ascii="Sylfaen" w:hAnsi="Sylfaen"/>
      <w:b/>
      <w:noProof/>
      <w:lang w:val="ka-GE"/>
    </w:rPr>
  </w:style>
  <w:style w:type="character" w:styleId="Hyperlink">
    <w:name w:val="Hyperlink"/>
    <w:basedOn w:val="DefaultParagraphFont"/>
    <w:uiPriority w:val="99"/>
    <w:unhideWhenUsed/>
    <w:rsid w:val="00E41523"/>
    <w:rPr>
      <w:color w:val="0563C1" w:themeColor="hyperlink"/>
      <w:u w:val="single"/>
    </w:rPr>
  </w:style>
  <w:style w:type="character" w:customStyle="1" w:styleId="Heading3Char">
    <w:name w:val="Heading 3 Char"/>
    <w:basedOn w:val="DefaultParagraphFont"/>
    <w:link w:val="Heading3"/>
    <w:uiPriority w:val="9"/>
    <w:rsid w:val="00BA115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02AE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8524">
      <w:bodyDiv w:val="1"/>
      <w:marLeft w:val="0"/>
      <w:marRight w:val="0"/>
      <w:marTop w:val="0"/>
      <w:marBottom w:val="0"/>
      <w:divBdr>
        <w:top w:val="none" w:sz="0" w:space="0" w:color="auto"/>
        <w:left w:val="none" w:sz="0" w:space="0" w:color="auto"/>
        <w:bottom w:val="none" w:sz="0" w:space="0" w:color="auto"/>
        <w:right w:val="none" w:sz="0" w:space="0" w:color="auto"/>
      </w:divBdr>
    </w:div>
    <w:div w:id="79639171">
      <w:bodyDiv w:val="1"/>
      <w:marLeft w:val="0"/>
      <w:marRight w:val="0"/>
      <w:marTop w:val="0"/>
      <w:marBottom w:val="0"/>
      <w:divBdr>
        <w:top w:val="none" w:sz="0" w:space="0" w:color="auto"/>
        <w:left w:val="none" w:sz="0" w:space="0" w:color="auto"/>
        <w:bottom w:val="none" w:sz="0" w:space="0" w:color="auto"/>
        <w:right w:val="none" w:sz="0" w:space="0" w:color="auto"/>
      </w:divBdr>
    </w:div>
    <w:div w:id="113448028">
      <w:bodyDiv w:val="1"/>
      <w:marLeft w:val="0"/>
      <w:marRight w:val="0"/>
      <w:marTop w:val="0"/>
      <w:marBottom w:val="0"/>
      <w:divBdr>
        <w:top w:val="none" w:sz="0" w:space="0" w:color="auto"/>
        <w:left w:val="none" w:sz="0" w:space="0" w:color="auto"/>
        <w:bottom w:val="none" w:sz="0" w:space="0" w:color="auto"/>
        <w:right w:val="none" w:sz="0" w:space="0" w:color="auto"/>
      </w:divBdr>
    </w:div>
    <w:div w:id="214434379">
      <w:bodyDiv w:val="1"/>
      <w:marLeft w:val="0"/>
      <w:marRight w:val="0"/>
      <w:marTop w:val="0"/>
      <w:marBottom w:val="0"/>
      <w:divBdr>
        <w:top w:val="none" w:sz="0" w:space="0" w:color="auto"/>
        <w:left w:val="none" w:sz="0" w:space="0" w:color="auto"/>
        <w:bottom w:val="none" w:sz="0" w:space="0" w:color="auto"/>
        <w:right w:val="none" w:sz="0" w:space="0" w:color="auto"/>
      </w:divBdr>
    </w:div>
    <w:div w:id="226187201">
      <w:bodyDiv w:val="1"/>
      <w:marLeft w:val="0"/>
      <w:marRight w:val="0"/>
      <w:marTop w:val="0"/>
      <w:marBottom w:val="0"/>
      <w:divBdr>
        <w:top w:val="none" w:sz="0" w:space="0" w:color="auto"/>
        <w:left w:val="none" w:sz="0" w:space="0" w:color="auto"/>
        <w:bottom w:val="none" w:sz="0" w:space="0" w:color="auto"/>
        <w:right w:val="none" w:sz="0" w:space="0" w:color="auto"/>
      </w:divBdr>
    </w:div>
    <w:div w:id="285358407">
      <w:bodyDiv w:val="1"/>
      <w:marLeft w:val="0"/>
      <w:marRight w:val="0"/>
      <w:marTop w:val="0"/>
      <w:marBottom w:val="0"/>
      <w:divBdr>
        <w:top w:val="none" w:sz="0" w:space="0" w:color="auto"/>
        <w:left w:val="none" w:sz="0" w:space="0" w:color="auto"/>
        <w:bottom w:val="none" w:sz="0" w:space="0" w:color="auto"/>
        <w:right w:val="none" w:sz="0" w:space="0" w:color="auto"/>
      </w:divBdr>
    </w:div>
    <w:div w:id="335380177">
      <w:bodyDiv w:val="1"/>
      <w:marLeft w:val="0"/>
      <w:marRight w:val="0"/>
      <w:marTop w:val="0"/>
      <w:marBottom w:val="0"/>
      <w:divBdr>
        <w:top w:val="none" w:sz="0" w:space="0" w:color="auto"/>
        <w:left w:val="none" w:sz="0" w:space="0" w:color="auto"/>
        <w:bottom w:val="none" w:sz="0" w:space="0" w:color="auto"/>
        <w:right w:val="none" w:sz="0" w:space="0" w:color="auto"/>
      </w:divBdr>
    </w:div>
    <w:div w:id="347027640">
      <w:bodyDiv w:val="1"/>
      <w:marLeft w:val="0"/>
      <w:marRight w:val="0"/>
      <w:marTop w:val="0"/>
      <w:marBottom w:val="0"/>
      <w:divBdr>
        <w:top w:val="none" w:sz="0" w:space="0" w:color="auto"/>
        <w:left w:val="none" w:sz="0" w:space="0" w:color="auto"/>
        <w:bottom w:val="none" w:sz="0" w:space="0" w:color="auto"/>
        <w:right w:val="none" w:sz="0" w:space="0" w:color="auto"/>
      </w:divBdr>
    </w:div>
    <w:div w:id="380400300">
      <w:bodyDiv w:val="1"/>
      <w:marLeft w:val="0"/>
      <w:marRight w:val="0"/>
      <w:marTop w:val="0"/>
      <w:marBottom w:val="0"/>
      <w:divBdr>
        <w:top w:val="none" w:sz="0" w:space="0" w:color="auto"/>
        <w:left w:val="none" w:sz="0" w:space="0" w:color="auto"/>
        <w:bottom w:val="none" w:sz="0" w:space="0" w:color="auto"/>
        <w:right w:val="none" w:sz="0" w:space="0" w:color="auto"/>
      </w:divBdr>
    </w:div>
    <w:div w:id="384643228">
      <w:bodyDiv w:val="1"/>
      <w:marLeft w:val="0"/>
      <w:marRight w:val="0"/>
      <w:marTop w:val="0"/>
      <w:marBottom w:val="0"/>
      <w:divBdr>
        <w:top w:val="none" w:sz="0" w:space="0" w:color="auto"/>
        <w:left w:val="none" w:sz="0" w:space="0" w:color="auto"/>
        <w:bottom w:val="none" w:sz="0" w:space="0" w:color="auto"/>
        <w:right w:val="none" w:sz="0" w:space="0" w:color="auto"/>
      </w:divBdr>
    </w:div>
    <w:div w:id="398093575">
      <w:bodyDiv w:val="1"/>
      <w:marLeft w:val="0"/>
      <w:marRight w:val="0"/>
      <w:marTop w:val="0"/>
      <w:marBottom w:val="0"/>
      <w:divBdr>
        <w:top w:val="none" w:sz="0" w:space="0" w:color="auto"/>
        <w:left w:val="none" w:sz="0" w:space="0" w:color="auto"/>
        <w:bottom w:val="none" w:sz="0" w:space="0" w:color="auto"/>
        <w:right w:val="none" w:sz="0" w:space="0" w:color="auto"/>
      </w:divBdr>
    </w:div>
    <w:div w:id="415370275">
      <w:bodyDiv w:val="1"/>
      <w:marLeft w:val="0"/>
      <w:marRight w:val="0"/>
      <w:marTop w:val="0"/>
      <w:marBottom w:val="0"/>
      <w:divBdr>
        <w:top w:val="none" w:sz="0" w:space="0" w:color="auto"/>
        <w:left w:val="none" w:sz="0" w:space="0" w:color="auto"/>
        <w:bottom w:val="none" w:sz="0" w:space="0" w:color="auto"/>
        <w:right w:val="none" w:sz="0" w:space="0" w:color="auto"/>
      </w:divBdr>
    </w:div>
    <w:div w:id="456947210">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505829762">
      <w:bodyDiv w:val="1"/>
      <w:marLeft w:val="0"/>
      <w:marRight w:val="0"/>
      <w:marTop w:val="0"/>
      <w:marBottom w:val="0"/>
      <w:divBdr>
        <w:top w:val="none" w:sz="0" w:space="0" w:color="auto"/>
        <w:left w:val="none" w:sz="0" w:space="0" w:color="auto"/>
        <w:bottom w:val="none" w:sz="0" w:space="0" w:color="auto"/>
        <w:right w:val="none" w:sz="0" w:space="0" w:color="auto"/>
      </w:divBdr>
    </w:div>
    <w:div w:id="522207711">
      <w:bodyDiv w:val="1"/>
      <w:marLeft w:val="0"/>
      <w:marRight w:val="0"/>
      <w:marTop w:val="0"/>
      <w:marBottom w:val="0"/>
      <w:divBdr>
        <w:top w:val="none" w:sz="0" w:space="0" w:color="auto"/>
        <w:left w:val="none" w:sz="0" w:space="0" w:color="auto"/>
        <w:bottom w:val="none" w:sz="0" w:space="0" w:color="auto"/>
        <w:right w:val="none" w:sz="0" w:space="0" w:color="auto"/>
      </w:divBdr>
    </w:div>
    <w:div w:id="527986123">
      <w:bodyDiv w:val="1"/>
      <w:marLeft w:val="0"/>
      <w:marRight w:val="0"/>
      <w:marTop w:val="0"/>
      <w:marBottom w:val="0"/>
      <w:divBdr>
        <w:top w:val="none" w:sz="0" w:space="0" w:color="auto"/>
        <w:left w:val="none" w:sz="0" w:space="0" w:color="auto"/>
        <w:bottom w:val="none" w:sz="0" w:space="0" w:color="auto"/>
        <w:right w:val="none" w:sz="0" w:space="0" w:color="auto"/>
      </w:divBdr>
    </w:div>
    <w:div w:id="594941966">
      <w:bodyDiv w:val="1"/>
      <w:marLeft w:val="0"/>
      <w:marRight w:val="0"/>
      <w:marTop w:val="0"/>
      <w:marBottom w:val="0"/>
      <w:divBdr>
        <w:top w:val="none" w:sz="0" w:space="0" w:color="auto"/>
        <w:left w:val="none" w:sz="0" w:space="0" w:color="auto"/>
        <w:bottom w:val="none" w:sz="0" w:space="0" w:color="auto"/>
        <w:right w:val="none" w:sz="0" w:space="0" w:color="auto"/>
      </w:divBdr>
    </w:div>
    <w:div w:id="629091177">
      <w:bodyDiv w:val="1"/>
      <w:marLeft w:val="0"/>
      <w:marRight w:val="0"/>
      <w:marTop w:val="0"/>
      <w:marBottom w:val="0"/>
      <w:divBdr>
        <w:top w:val="none" w:sz="0" w:space="0" w:color="auto"/>
        <w:left w:val="none" w:sz="0" w:space="0" w:color="auto"/>
        <w:bottom w:val="none" w:sz="0" w:space="0" w:color="auto"/>
        <w:right w:val="none" w:sz="0" w:space="0" w:color="auto"/>
      </w:divBdr>
    </w:div>
    <w:div w:id="672532578">
      <w:bodyDiv w:val="1"/>
      <w:marLeft w:val="0"/>
      <w:marRight w:val="0"/>
      <w:marTop w:val="0"/>
      <w:marBottom w:val="0"/>
      <w:divBdr>
        <w:top w:val="none" w:sz="0" w:space="0" w:color="auto"/>
        <w:left w:val="none" w:sz="0" w:space="0" w:color="auto"/>
        <w:bottom w:val="none" w:sz="0" w:space="0" w:color="auto"/>
        <w:right w:val="none" w:sz="0" w:space="0" w:color="auto"/>
      </w:divBdr>
    </w:div>
    <w:div w:id="682980330">
      <w:bodyDiv w:val="1"/>
      <w:marLeft w:val="0"/>
      <w:marRight w:val="0"/>
      <w:marTop w:val="0"/>
      <w:marBottom w:val="0"/>
      <w:divBdr>
        <w:top w:val="none" w:sz="0" w:space="0" w:color="auto"/>
        <w:left w:val="none" w:sz="0" w:space="0" w:color="auto"/>
        <w:bottom w:val="none" w:sz="0" w:space="0" w:color="auto"/>
        <w:right w:val="none" w:sz="0" w:space="0" w:color="auto"/>
      </w:divBdr>
    </w:div>
    <w:div w:id="692994653">
      <w:bodyDiv w:val="1"/>
      <w:marLeft w:val="0"/>
      <w:marRight w:val="0"/>
      <w:marTop w:val="0"/>
      <w:marBottom w:val="0"/>
      <w:divBdr>
        <w:top w:val="none" w:sz="0" w:space="0" w:color="auto"/>
        <w:left w:val="none" w:sz="0" w:space="0" w:color="auto"/>
        <w:bottom w:val="none" w:sz="0" w:space="0" w:color="auto"/>
        <w:right w:val="none" w:sz="0" w:space="0" w:color="auto"/>
      </w:divBdr>
    </w:div>
    <w:div w:id="695884558">
      <w:bodyDiv w:val="1"/>
      <w:marLeft w:val="0"/>
      <w:marRight w:val="0"/>
      <w:marTop w:val="0"/>
      <w:marBottom w:val="0"/>
      <w:divBdr>
        <w:top w:val="none" w:sz="0" w:space="0" w:color="auto"/>
        <w:left w:val="none" w:sz="0" w:space="0" w:color="auto"/>
        <w:bottom w:val="none" w:sz="0" w:space="0" w:color="auto"/>
        <w:right w:val="none" w:sz="0" w:space="0" w:color="auto"/>
      </w:divBdr>
    </w:div>
    <w:div w:id="706685010">
      <w:bodyDiv w:val="1"/>
      <w:marLeft w:val="0"/>
      <w:marRight w:val="0"/>
      <w:marTop w:val="0"/>
      <w:marBottom w:val="0"/>
      <w:divBdr>
        <w:top w:val="none" w:sz="0" w:space="0" w:color="auto"/>
        <w:left w:val="none" w:sz="0" w:space="0" w:color="auto"/>
        <w:bottom w:val="none" w:sz="0" w:space="0" w:color="auto"/>
        <w:right w:val="none" w:sz="0" w:space="0" w:color="auto"/>
      </w:divBdr>
    </w:div>
    <w:div w:id="718556647">
      <w:bodyDiv w:val="1"/>
      <w:marLeft w:val="0"/>
      <w:marRight w:val="0"/>
      <w:marTop w:val="0"/>
      <w:marBottom w:val="0"/>
      <w:divBdr>
        <w:top w:val="none" w:sz="0" w:space="0" w:color="auto"/>
        <w:left w:val="none" w:sz="0" w:space="0" w:color="auto"/>
        <w:bottom w:val="none" w:sz="0" w:space="0" w:color="auto"/>
        <w:right w:val="none" w:sz="0" w:space="0" w:color="auto"/>
      </w:divBdr>
    </w:div>
    <w:div w:id="736785018">
      <w:bodyDiv w:val="1"/>
      <w:marLeft w:val="0"/>
      <w:marRight w:val="0"/>
      <w:marTop w:val="0"/>
      <w:marBottom w:val="0"/>
      <w:divBdr>
        <w:top w:val="none" w:sz="0" w:space="0" w:color="auto"/>
        <w:left w:val="none" w:sz="0" w:space="0" w:color="auto"/>
        <w:bottom w:val="none" w:sz="0" w:space="0" w:color="auto"/>
        <w:right w:val="none" w:sz="0" w:space="0" w:color="auto"/>
      </w:divBdr>
    </w:div>
    <w:div w:id="879363957">
      <w:bodyDiv w:val="1"/>
      <w:marLeft w:val="0"/>
      <w:marRight w:val="0"/>
      <w:marTop w:val="0"/>
      <w:marBottom w:val="0"/>
      <w:divBdr>
        <w:top w:val="none" w:sz="0" w:space="0" w:color="auto"/>
        <w:left w:val="none" w:sz="0" w:space="0" w:color="auto"/>
        <w:bottom w:val="none" w:sz="0" w:space="0" w:color="auto"/>
        <w:right w:val="none" w:sz="0" w:space="0" w:color="auto"/>
      </w:divBdr>
    </w:div>
    <w:div w:id="883442016">
      <w:bodyDiv w:val="1"/>
      <w:marLeft w:val="0"/>
      <w:marRight w:val="0"/>
      <w:marTop w:val="0"/>
      <w:marBottom w:val="0"/>
      <w:divBdr>
        <w:top w:val="none" w:sz="0" w:space="0" w:color="auto"/>
        <w:left w:val="none" w:sz="0" w:space="0" w:color="auto"/>
        <w:bottom w:val="none" w:sz="0" w:space="0" w:color="auto"/>
        <w:right w:val="none" w:sz="0" w:space="0" w:color="auto"/>
      </w:divBdr>
    </w:div>
    <w:div w:id="950667925">
      <w:bodyDiv w:val="1"/>
      <w:marLeft w:val="0"/>
      <w:marRight w:val="0"/>
      <w:marTop w:val="0"/>
      <w:marBottom w:val="0"/>
      <w:divBdr>
        <w:top w:val="none" w:sz="0" w:space="0" w:color="auto"/>
        <w:left w:val="none" w:sz="0" w:space="0" w:color="auto"/>
        <w:bottom w:val="none" w:sz="0" w:space="0" w:color="auto"/>
        <w:right w:val="none" w:sz="0" w:space="0" w:color="auto"/>
      </w:divBdr>
    </w:div>
    <w:div w:id="992877693">
      <w:bodyDiv w:val="1"/>
      <w:marLeft w:val="0"/>
      <w:marRight w:val="0"/>
      <w:marTop w:val="0"/>
      <w:marBottom w:val="0"/>
      <w:divBdr>
        <w:top w:val="none" w:sz="0" w:space="0" w:color="auto"/>
        <w:left w:val="none" w:sz="0" w:space="0" w:color="auto"/>
        <w:bottom w:val="none" w:sz="0" w:space="0" w:color="auto"/>
        <w:right w:val="none" w:sz="0" w:space="0" w:color="auto"/>
      </w:divBdr>
    </w:div>
    <w:div w:id="1043167998">
      <w:bodyDiv w:val="1"/>
      <w:marLeft w:val="0"/>
      <w:marRight w:val="0"/>
      <w:marTop w:val="0"/>
      <w:marBottom w:val="0"/>
      <w:divBdr>
        <w:top w:val="none" w:sz="0" w:space="0" w:color="auto"/>
        <w:left w:val="none" w:sz="0" w:space="0" w:color="auto"/>
        <w:bottom w:val="none" w:sz="0" w:space="0" w:color="auto"/>
        <w:right w:val="none" w:sz="0" w:space="0" w:color="auto"/>
      </w:divBdr>
    </w:div>
    <w:div w:id="1119643638">
      <w:bodyDiv w:val="1"/>
      <w:marLeft w:val="0"/>
      <w:marRight w:val="0"/>
      <w:marTop w:val="0"/>
      <w:marBottom w:val="0"/>
      <w:divBdr>
        <w:top w:val="none" w:sz="0" w:space="0" w:color="auto"/>
        <w:left w:val="none" w:sz="0" w:space="0" w:color="auto"/>
        <w:bottom w:val="none" w:sz="0" w:space="0" w:color="auto"/>
        <w:right w:val="none" w:sz="0" w:space="0" w:color="auto"/>
      </w:divBdr>
    </w:div>
    <w:div w:id="1145778020">
      <w:bodyDiv w:val="1"/>
      <w:marLeft w:val="0"/>
      <w:marRight w:val="0"/>
      <w:marTop w:val="0"/>
      <w:marBottom w:val="0"/>
      <w:divBdr>
        <w:top w:val="none" w:sz="0" w:space="0" w:color="auto"/>
        <w:left w:val="none" w:sz="0" w:space="0" w:color="auto"/>
        <w:bottom w:val="none" w:sz="0" w:space="0" w:color="auto"/>
        <w:right w:val="none" w:sz="0" w:space="0" w:color="auto"/>
      </w:divBdr>
    </w:div>
    <w:div w:id="1256937087">
      <w:bodyDiv w:val="1"/>
      <w:marLeft w:val="0"/>
      <w:marRight w:val="0"/>
      <w:marTop w:val="0"/>
      <w:marBottom w:val="0"/>
      <w:divBdr>
        <w:top w:val="none" w:sz="0" w:space="0" w:color="auto"/>
        <w:left w:val="none" w:sz="0" w:space="0" w:color="auto"/>
        <w:bottom w:val="none" w:sz="0" w:space="0" w:color="auto"/>
        <w:right w:val="none" w:sz="0" w:space="0" w:color="auto"/>
      </w:divBdr>
    </w:div>
    <w:div w:id="1283881408">
      <w:bodyDiv w:val="1"/>
      <w:marLeft w:val="0"/>
      <w:marRight w:val="0"/>
      <w:marTop w:val="0"/>
      <w:marBottom w:val="0"/>
      <w:divBdr>
        <w:top w:val="none" w:sz="0" w:space="0" w:color="auto"/>
        <w:left w:val="none" w:sz="0" w:space="0" w:color="auto"/>
        <w:bottom w:val="none" w:sz="0" w:space="0" w:color="auto"/>
        <w:right w:val="none" w:sz="0" w:space="0" w:color="auto"/>
      </w:divBdr>
    </w:div>
    <w:div w:id="1334838306">
      <w:bodyDiv w:val="1"/>
      <w:marLeft w:val="0"/>
      <w:marRight w:val="0"/>
      <w:marTop w:val="0"/>
      <w:marBottom w:val="0"/>
      <w:divBdr>
        <w:top w:val="none" w:sz="0" w:space="0" w:color="auto"/>
        <w:left w:val="none" w:sz="0" w:space="0" w:color="auto"/>
        <w:bottom w:val="none" w:sz="0" w:space="0" w:color="auto"/>
        <w:right w:val="none" w:sz="0" w:space="0" w:color="auto"/>
      </w:divBdr>
    </w:div>
    <w:div w:id="1378511747">
      <w:bodyDiv w:val="1"/>
      <w:marLeft w:val="0"/>
      <w:marRight w:val="0"/>
      <w:marTop w:val="0"/>
      <w:marBottom w:val="0"/>
      <w:divBdr>
        <w:top w:val="none" w:sz="0" w:space="0" w:color="auto"/>
        <w:left w:val="none" w:sz="0" w:space="0" w:color="auto"/>
        <w:bottom w:val="none" w:sz="0" w:space="0" w:color="auto"/>
        <w:right w:val="none" w:sz="0" w:space="0" w:color="auto"/>
      </w:divBdr>
    </w:div>
    <w:div w:id="1539125463">
      <w:bodyDiv w:val="1"/>
      <w:marLeft w:val="0"/>
      <w:marRight w:val="0"/>
      <w:marTop w:val="0"/>
      <w:marBottom w:val="0"/>
      <w:divBdr>
        <w:top w:val="none" w:sz="0" w:space="0" w:color="auto"/>
        <w:left w:val="none" w:sz="0" w:space="0" w:color="auto"/>
        <w:bottom w:val="none" w:sz="0" w:space="0" w:color="auto"/>
        <w:right w:val="none" w:sz="0" w:space="0" w:color="auto"/>
      </w:divBdr>
    </w:div>
    <w:div w:id="1594706014">
      <w:bodyDiv w:val="1"/>
      <w:marLeft w:val="0"/>
      <w:marRight w:val="0"/>
      <w:marTop w:val="0"/>
      <w:marBottom w:val="0"/>
      <w:divBdr>
        <w:top w:val="none" w:sz="0" w:space="0" w:color="auto"/>
        <w:left w:val="none" w:sz="0" w:space="0" w:color="auto"/>
        <w:bottom w:val="none" w:sz="0" w:space="0" w:color="auto"/>
        <w:right w:val="none" w:sz="0" w:space="0" w:color="auto"/>
      </w:divBdr>
    </w:div>
    <w:div w:id="1614825793">
      <w:bodyDiv w:val="1"/>
      <w:marLeft w:val="0"/>
      <w:marRight w:val="0"/>
      <w:marTop w:val="0"/>
      <w:marBottom w:val="0"/>
      <w:divBdr>
        <w:top w:val="none" w:sz="0" w:space="0" w:color="auto"/>
        <w:left w:val="none" w:sz="0" w:space="0" w:color="auto"/>
        <w:bottom w:val="none" w:sz="0" w:space="0" w:color="auto"/>
        <w:right w:val="none" w:sz="0" w:space="0" w:color="auto"/>
      </w:divBdr>
    </w:div>
    <w:div w:id="1637182506">
      <w:bodyDiv w:val="1"/>
      <w:marLeft w:val="0"/>
      <w:marRight w:val="0"/>
      <w:marTop w:val="0"/>
      <w:marBottom w:val="0"/>
      <w:divBdr>
        <w:top w:val="none" w:sz="0" w:space="0" w:color="auto"/>
        <w:left w:val="none" w:sz="0" w:space="0" w:color="auto"/>
        <w:bottom w:val="none" w:sz="0" w:space="0" w:color="auto"/>
        <w:right w:val="none" w:sz="0" w:space="0" w:color="auto"/>
      </w:divBdr>
    </w:div>
    <w:div w:id="1645307084">
      <w:bodyDiv w:val="1"/>
      <w:marLeft w:val="0"/>
      <w:marRight w:val="0"/>
      <w:marTop w:val="0"/>
      <w:marBottom w:val="0"/>
      <w:divBdr>
        <w:top w:val="none" w:sz="0" w:space="0" w:color="auto"/>
        <w:left w:val="none" w:sz="0" w:space="0" w:color="auto"/>
        <w:bottom w:val="none" w:sz="0" w:space="0" w:color="auto"/>
        <w:right w:val="none" w:sz="0" w:space="0" w:color="auto"/>
      </w:divBdr>
    </w:div>
    <w:div w:id="1714386899">
      <w:bodyDiv w:val="1"/>
      <w:marLeft w:val="0"/>
      <w:marRight w:val="0"/>
      <w:marTop w:val="0"/>
      <w:marBottom w:val="0"/>
      <w:divBdr>
        <w:top w:val="none" w:sz="0" w:space="0" w:color="auto"/>
        <w:left w:val="none" w:sz="0" w:space="0" w:color="auto"/>
        <w:bottom w:val="none" w:sz="0" w:space="0" w:color="auto"/>
        <w:right w:val="none" w:sz="0" w:space="0" w:color="auto"/>
      </w:divBdr>
    </w:div>
    <w:div w:id="1764177962">
      <w:bodyDiv w:val="1"/>
      <w:marLeft w:val="0"/>
      <w:marRight w:val="0"/>
      <w:marTop w:val="0"/>
      <w:marBottom w:val="0"/>
      <w:divBdr>
        <w:top w:val="none" w:sz="0" w:space="0" w:color="auto"/>
        <w:left w:val="none" w:sz="0" w:space="0" w:color="auto"/>
        <w:bottom w:val="none" w:sz="0" w:space="0" w:color="auto"/>
        <w:right w:val="none" w:sz="0" w:space="0" w:color="auto"/>
      </w:divBdr>
    </w:div>
    <w:div w:id="1772890076">
      <w:bodyDiv w:val="1"/>
      <w:marLeft w:val="0"/>
      <w:marRight w:val="0"/>
      <w:marTop w:val="0"/>
      <w:marBottom w:val="0"/>
      <w:divBdr>
        <w:top w:val="none" w:sz="0" w:space="0" w:color="auto"/>
        <w:left w:val="none" w:sz="0" w:space="0" w:color="auto"/>
        <w:bottom w:val="none" w:sz="0" w:space="0" w:color="auto"/>
        <w:right w:val="none" w:sz="0" w:space="0" w:color="auto"/>
      </w:divBdr>
    </w:div>
    <w:div w:id="1782919858">
      <w:bodyDiv w:val="1"/>
      <w:marLeft w:val="0"/>
      <w:marRight w:val="0"/>
      <w:marTop w:val="0"/>
      <w:marBottom w:val="0"/>
      <w:divBdr>
        <w:top w:val="none" w:sz="0" w:space="0" w:color="auto"/>
        <w:left w:val="none" w:sz="0" w:space="0" w:color="auto"/>
        <w:bottom w:val="none" w:sz="0" w:space="0" w:color="auto"/>
        <w:right w:val="none" w:sz="0" w:space="0" w:color="auto"/>
      </w:divBdr>
    </w:div>
    <w:div w:id="1803888799">
      <w:bodyDiv w:val="1"/>
      <w:marLeft w:val="0"/>
      <w:marRight w:val="0"/>
      <w:marTop w:val="0"/>
      <w:marBottom w:val="0"/>
      <w:divBdr>
        <w:top w:val="none" w:sz="0" w:space="0" w:color="auto"/>
        <w:left w:val="none" w:sz="0" w:space="0" w:color="auto"/>
        <w:bottom w:val="none" w:sz="0" w:space="0" w:color="auto"/>
        <w:right w:val="none" w:sz="0" w:space="0" w:color="auto"/>
      </w:divBdr>
    </w:div>
    <w:div w:id="1830243385">
      <w:bodyDiv w:val="1"/>
      <w:marLeft w:val="0"/>
      <w:marRight w:val="0"/>
      <w:marTop w:val="0"/>
      <w:marBottom w:val="0"/>
      <w:divBdr>
        <w:top w:val="none" w:sz="0" w:space="0" w:color="auto"/>
        <w:left w:val="none" w:sz="0" w:space="0" w:color="auto"/>
        <w:bottom w:val="none" w:sz="0" w:space="0" w:color="auto"/>
        <w:right w:val="none" w:sz="0" w:space="0" w:color="auto"/>
      </w:divBdr>
    </w:div>
    <w:div w:id="1877232287">
      <w:bodyDiv w:val="1"/>
      <w:marLeft w:val="0"/>
      <w:marRight w:val="0"/>
      <w:marTop w:val="0"/>
      <w:marBottom w:val="0"/>
      <w:divBdr>
        <w:top w:val="none" w:sz="0" w:space="0" w:color="auto"/>
        <w:left w:val="none" w:sz="0" w:space="0" w:color="auto"/>
        <w:bottom w:val="none" w:sz="0" w:space="0" w:color="auto"/>
        <w:right w:val="none" w:sz="0" w:space="0" w:color="auto"/>
      </w:divBdr>
    </w:div>
    <w:div w:id="1898198404">
      <w:bodyDiv w:val="1"/>
      <w:marLeft w:val="0"/>
      <w:marRight w:val="0"/>
      <w:marTop w:val="0"/>
      <w:marBottom w:val="0"/>
      <w:divBdr>
        <w:top w:val="none" w:sz="0" w:space="0" w:color="auto"/>
        <w:left w:val="none" w:sz="0" w:space="0" w:color="auto"/>
        <w:bottom w:val="none" w:sz="0" w:space="0" w:color="auto"/>
        <w:right w:val="none" w:sz="0" w:space="0" w:color="auto"/>
      </w:divBdr>
    </w:div>
    <w:div w:id="2068255896">
      <w:bodyDiv w:val="1"/>
      <w:marLeft w:val="0"/>
      <w:marRight w:val="0"/>
      <w:marTop w:val="0"/>
      <w:marBottom w:val="0"/>
      <w:divBdr>
        <w:top w:val="none" w:sz="0" w:space="0" w:color="auto"/>
        <w:left w:val="none" w:sz="0" w:space="0" w:color="auto"/>
        <w:bottom w:val="none" w:sz="0" w:space="0" w:color="auto"/>
        <w:right w:val="none" w:sz="0" w:space="0" w:color="auto"/>
      </w:divBdr>
    </w:div>
    <w:div w:id="2071689254">
      <w:bodyDiv w:val="1"/>
      <w:marLeft w:val="0"/>
      <w:marRight w:val="0"/>
      <w:marTop w:val="0"/>
      <w:marBottom w:val="0"/>
      <w:divBdr>
        <w:top w:val="none" w:sz="0" w:space="0" w:color="auto"/>
        <w:left w:val="none" w:sz="0" w:space="0" w:color="auto"/>
        <w:bottom w:val="none" w:sz="0" w:space="0" w:color="auto"/>
        <w:right w:val="none" w:sz="0" w:space="0" w:color="auto"/>
      </w:divBdr>
    </w:div>
    <w:div w:id="2081902810">
      <w:bodyDiv w:val="1"/>
      <w:marLeft w:val="0"/>
      <w:marRight w:val="0"/>
      <w:marTop w:val="0"/>
      <w:marBottom w:val="0"/>
      <w:divBdr>
        <w:top w:val="none" w:sz="0" w:space="0" w:color="auto"/>
        <w:left w:val="none" w:sz="0" w:space="0" w:color="auto"/>
        <w:bottom w:val="none" w:sz="0" w:space="0" w:color="auto"/>
        <w:right w:val="none" w:sz="0" w:space="0" w:color="auto"/>
      </w:divBdr>
    </w:div>
    <w:div w:id="2112387583">
      <w:bodyDiv w:val="1"/>
      <w:marLeft w:val="0"/>
      <w:marRight w:val="0"/>
      <w:marTop w:val="0"/>
      <w:marBottom w:val="0"/>
      <w:divBdr>
        <w:top w:val="none" w:sz="0" w:space="0" w:color="auto"/>
        <w:left w:val="none" w:sz="0" w:space="0" w:color="auto"/>
        <w:bottom w:val="none" w:sz="0" w:space="0" w:color="auto"/>
        <w:right w:val="none" w:sz="0" w:space="0" w:color="auto"/>
      </w:divBdr>
    </w:div>
    <w:div w:id="21355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of.ge/images/File/2021-biujeti/12-01-2021/16.%20PIM%20Shemajamebeli%20informaci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2753-E45F-4026-8AC1-AAF33CDB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10774</Words>
  <Characters>61413</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Khatisashvili</dc:creator>
  <cp:keywords/>
  <dc:description/>
  <cp:lastModifiedBy>Tinatin Gugava</cp:lastModifiedBy>
  <cp:revision>4</cp:revision>
  <cp:lastPrinted>2021-11-29T12:40:00Z</cp:lastPrinted>
  <dcterms:created xsi:type="dcterms:W3CDTF">2021-11-29T13:42:00Z</dcterms:created>
  <dcterms:modified xsi:type="dcterms:W3CDTF">2022-11-24T10:27:00Z</dcterms:modified>
</cp:coreProperties>
</file>